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9A" w:rsidRPr="00762434" w:rsidRDefault="00D32C9A" w:rsidP="00D32C9A">
      <w:pPr>
        <w:jc w:val="center"/>
        <w:rPr>
          <w:rFonts w:ascii="Times New Roman" w:hAnsi="Times New Roman" w:cs="Times New Roman"/>
          <w:b/>
        </w:rPr>
      </w:pPr>
      <w:r w:rsidRPr="00762434">
        <w:rPr>
          <w:rFonts w:ascii="Times New Roman" w:hAnsi="Times New Roman" w:cs="Times New Roman"/>
          <w:b/>
        </w:rPr>
        <w:t>Муниципальное бюджетное дошкольное образовательное</w:t>
      </w:r>
    </w:p>
    <w:p w:rsidR="00D32C9A" w:rsidRPr="00762434" w:rsidRDefault="00D32C9A" w:rsidP="00D32C9A">
      <w:pPr>
        <w:jc w:val="center"/>
        <w:rPr>
          <w:rFonts w:ascii="Times New Roman" w:hAnsi="Times New Roman" w:cs="Times New Roman"/>
          <w:b/>
        </w:rPr>
      </w:pPr>
      <w:r w:rsidRPr="00762434">
        <w:rPr>
          <w:rFonts w:ascii="Times New Roman" w:hAnsi="Times New Roman" w:cs="Times New Roman"/>
          <w:b/>
        </w:rPr>
        <w:t>учреждение Городского округа Балашиха</w:t>
      </w:r>
    </w:p>
    <w:p w:rsidR="00D32C9A" w:rsidRPr="00762434" w:rsidRDefault="00D32C9A" w:rsidP="00D32C9A">
      <w:pPr>
        <w:jc w:val="center"/>
        <w:rPr>
          <w:rFonts w:ascii="Times New Roman" w:hAnsi="Times New Roman" w:cs="Times New Roman"/>
          <w:b/>
        </w:rPr>
      </w:pPr>
      <w:r w:rsidRPr="00762434">
        <w:rPr>
          <w:rFonts w:ascii="Times New Roman" w:hAnsi="Times New Roman" w:cs="Times New Roman"/>
          <w:b/>
        </w:rPr>
        <w:t>«Детский сад комбинированного вида № 23 «Сказка»</w:t>
      </w:r>
    </w:p>
    <w:p w:rsidR="00D32C9A" w:rsidRPr="00762434" w:rsidRDefault="00D32C9A" w:rsidP="00D32C9A">
      <w:pPr>
        <w:jc w:val="center"/>
        <w:rPr>
          <w:rFonts w:ascii="Times New Roman" w:hAnsi="Times New Roman" w:cs="Times New Roman"/>
          <w:b/>
        </w:rPr>
      </w:pPr>
      <w:r w:rsidRPr="00762434"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:rsidR="00D32C9A" w:rsidRPr="00762434" w:rsidRDefault="00D32C9A" w:rsidP="00D32C9A">
      <w:pPr>
        <w:tabs>
          <w:tab w:val="left" w:pos="6592"/>
        </w:tabs>
        <w:ind w:right="12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62434">
        <w:rPr>
          <w:rFonts w:ascii="Times New Roman" w:eastAsia="Calibri" w:hAnsi="Times New Roman" w:cs="Times New Roman"/>
          <w:sz w:val="18"/>
          <w:szCs w:val="18"/>
        </w:rPr>
        <w:t xml:space="preserve">143911, Московская область, </w:t>
      </w:r>
      <w:proofErr w:type="spellStart"/>
      <w:r w:rsidRPr="00762434">
        <w:rPr>
          <w:rFonts w:ascii="Times New Roman" w:eastAsia="Calibri" w:hAnsi="Times New Roman" w:cs="Times New Roman"/>
          <w:sz w:val="18"/>
          <w:szCs w:val="18"/>
        </w:rPr>
        <w:t>г.о</w:t>
      </w:r>
      <w:proofErr w:type="spellEnd"/>
      <w:r w:rsidRPr="00762434">
        <w:rPr>
          <w:rFonts w:ascii="Times New Roman" w:eastAsia="Calibri" w:hAnsi="Times New Roman" w:cs="Times New Roman"/>
          <w:sz w:val="18"/>
          <w:szCs w:val="18"/>
        </w:rPr>
        <w:t xml:space="preserve">.  Балашиха, </w:t>
      </w:r>
      <w:proofErr w:type="spellStart"/>
      <w:r w:rsidRPr="00762434">
        <w:rPr>
          <w:rFonts w:ascii="Times New Roman" w:eastAsia="Calibri" w:hAnsi="Times New Roman" w:cs="Times New Roman"/>
          <w:sz w:val="18"/>
          <w:szCs w:val="18"/>
        </w:rPr>
        <w:t>мкр</w:t>
      </w:r>
      <w:proofErr w:type="spellEnd"/>
      <w:r w:rsidRPr="00762434">
        <w:rPr>
          <w:rFonts w:ascii="Times New Roman" w:eastAsia="Calibri" w:hAnsi="Times New Roman" w:cs="Times New Roman"/>
          <w:sz w:val="18"/>
          <w:szCs w:val="18"/>
        </w:rPr>
        <w:t>. 1 Мая, 12                                          телефон/факс: (495) 530 – 85 – 47</w:t>
      </w:r>
    </w:p>
    <w:p w:rsidR="00D32C9A" w:rsidRPr="00762434" w:rsidRDefault="00D32C9A" w:rsidP="00D32C9A">
      <w:pPr>
        <w:tabs>
          <w:tab w:val="left" w:pos="6592"/>
        </w:tabs>
        <w:ind w:right="12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hyperlink r:id="rId5" w:history="1">
        <w:r w:rsidRPr="00762434">
          <w:rPr>
            <w:rStyle w:val="a3"/>
            <w:rFonts w:ascii="Times New Roman" w:hAnsi="Times New Roman" w:cs="Times New Roman"/>
            <w:sz w:val="18"/>
            <w:szCs w:val="18"/>
          </w:rPr>
          <w:t>www.balds23.obrpro.ru</w:t>
        </w:r>
      </w:hyperlink>
      <w:r w:rsidRPr="00762434"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 w:rsidRPr="00762434">
        <w:rPr>
          <w:rFonts w:ascii="Times New Roman" w:hAnsi="Times New Roman" w:cs="Times New Roman"/>
          <w:sz w:val="18"/>
          <w:szCs w:val="18"/>
          <w:lang w:val="en-US"/>
        </w:rPr>
        <w:t>mdou</w:t>
      </w:r>
      <w:proofErr w:type="spellEnd"/>
      <w:r w:rsidRPr="00762434">
        <w:rPr>
          <w:rFonts w:ascii="Times New Roman" w:hAnsi="Times New Roman" w:cs="Times New Roman"/>
          <w:sz w:val="18"/>
          <w:szCs w:val="18"/>
        </w:rPr>
        <w:t>23@</w:t>
      </w:r>
      <w:proofErr w:type="spellStart"/>
      <w:r w:rsidRPr="00762434">
        <w:rPr>
          <w:rFonts w:ascii="Times New Roman" w:hAnsi="Times New Roman" w:cs="Times New Roman"/>
          <w:sz w:val="18"/>
          <w:szCs w:val="18"/>
          <w:lang w:val="en-US"/>
        </w:rPr>
        <w:t>gmail</w:t>
      </w:r>
      <w:proofErr w:type="spellEnd"/>
      <w:r w:rsidRPr="00762434">
        <w:rPr>
          <w:rFonts w:ascii="Times New Roman" w:hAnsi="Times New Roman" w:cs="Times New Roman"/>
          <w:sz w:val="18"/>
          <w:szCs w:val="18"/>
        </w:rPr>
        <w:t>.</w:t>
      </w:r>
      <w:r w:rsidRPr="00762434">
        <w:rPr>
          <w:rFonts w:ascii="Times New Roman" w:hAnsi="Times New Roman" w:cs="Times New Roman"/>
          <w:sz w:val="18"/>
          <w:szCs w:val="18"/>
          <w:lang w:val="en-US"/>
        </w:rPr>
        <w:t>com</w:t>
      </w:r>
    </w:p>
    <w:p w:rsidR="00D32C9A" w:rsidRDefault="00D32C9A" w:rsidP="00D32C9A">
      <w:pPr>
        <w:jc w:val="center"/>
        <w:rPr>
          <w:b/>
          <w:sz w:val="28"/>
          <w:szCs w:val="28"/>
        </w:rPr>
      </w:pPr>
    </w:p>
    <w:p w:rsidR="00D32C9A" w:rsidRDefault="00D32C9A" w:rsidP="00D3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32C9A" w:rsidRDefault="00D32C9A" w:rsidP="00D3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32C9A" w:rsidRDefault="00D32C9A" w:rsidP="00D3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32C9A" w:rsidRDefault="00D32C9A" w:rsidP="00D3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32C9A" w:rsidRDefault="00D32C9A" w:rsidP="00D3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32C9A" w:rsidRDefault="00D32C9A" w:rsidP="00D32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62434">
        <w:rPr>
          <w:rFonts w:ascii="Times New Roman" w:hAnsi="Times New Roman" w:cs="Times New Roman"/>
          <w:sz w:val="40"/>
          <w:szCs w:val="40"/>
        </w:rPr>
        <w:t>Педагогич</w:t>
      </w:r>
      <w:r>
        <w:rPr>
          <w:rFonts w:ascii="Times New Roman" w:hAnsi="Times New Roman" w:cs="Times New Roman"/>
          <w:sz w:val="40"/>
          <w:szCs w:val="40"/>
        </w:rPr>
        <w:t>еский совет № 3</w:t>
      </w:r>
    </w:p>
    <w:p w:rsidR="00D32C9A" w:rsidRDefault="00D32C9A" w:rsidP="00D32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A3421A">
        <w:rPr>
          <w:rFonts w:ascii="Times New Roman" w:hAnsi="Times New Roman" w:cs="Times New Roman"/>
          <w:sz w:val="36"/>
          <w:szCs w:val="36"/>
        </w:rPr>
        <w:t xml:space="preserve">«Создание условия для единого образовательного пространства </w:t>
      </w:r>
    </w:p>
    <w:p w:rsidR="00D32C9A" w:rsidRPr="00762434" w:rsidRDefault="00D32C9A" w:rsidP="00D32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3421A">
        <w:rPr>
          <w:rFonts w:ascii="Times New Roman" w:hAnsi="Times New Roman" w:cs="Times New Roman"/>
          <w:sz w:val="36"/>
          <w:szCs w:val="36"/>
        </w:rPr>
        <w:t>в МБДОУ «Детский сад № 23» по речевому развитию»,</w:t>
      </w:r>
      <w:r>
        <w:rPr>
          <w:rFonts w:ascii="Times New Roman" w:hAnsi="Times New Roman" w:cs="Times New Roman"/>
          <w:sz w:val="40"/>
          <w:szCs w:val="40"/>
        </w:rPr>
        <w:t xml:space="preserve"> (дистанционно)</w:t>
      </w:r>
    </w:p>
    <w:p w:rsidR="00D32C9A" w:rsidRPr="00762434" w:rsidRDefault="00D32C9A" w:rsidP="00D3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</w:rPr>
        <w:t>26.03.2020</w:t>
      </w:r>
      <w:r w:rsidRPr="00762434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D32C9A" w:rsidRPr="00762434" w:rsidRDefault="00D32C9A" w:rsidP="00D3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32C9A" w:rsidRPr="00762434" w:rsidRDefault="00D32C9A" w:rsidP="00D3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24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Тема:</w:t>
      </w:r>
      <w:r w:rsidRPr="007624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«Речевой уголок в логопедической группе</w:t>
      </w:r>
      <w:r w:rsidRPr="0076243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:rsidR="00D32C9A" w:rsidRDefault="00D32C9A" w:rsidP="00D32C9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C9A" w:rsidRDefault="00D32C9A" w:rsidP="00D32C9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C9A" w:rsidRDefault="00D32C9A" w:rsidP="00D32C9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C9A" w:rsidRDefault="00D32C9A" w:rsidP="00D32C9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C9A" w:rsidRDefault="00D32C9A" w:rsidP="00D32C9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C9A" w:rsidRDefault="00D32C9A" w:rsidP="00D32C9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C9A" w:rsidRDefault="00D32C9A" w:rsidP="00D32C9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C9A" w:rsidRDefault="00D32C9A" w:rsidP="00D32C9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C9A" w:rsidRDefault="00D32C9A" w:rsidP="00D32C9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C9A" w:rsidRPr="00762434" w:rsidRDefault="00D32C9A" w:rsidP="00D32C9A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6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</w:p>
    <w:p w:rsidR="00D32C9A" w:rsidRDefault="00D32C9A" w:rsidP="00D32C9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О.И.</w:t>
      </w:r>
    </w:p>
    <w:p w:rsidR="00D32C9A" w:rsidRDefault="00D32C9A" w:rsidP="00D32C9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C9A" w:rsidRDefault="00D32C9A" w:rsidP="00D32C9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C9A" w:rsidRDefault="00D32C9A" w:rsidP="00D3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C9A" w:rsidRDefault="00D32C9A" w:rsidP="00D32C9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C9A" w:rsidRDefault="00D32C9A" w:rsidP="00D32C9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C9A" w:rsidRDefault="00D32C9A" w:rsidP="00D32C9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C9A" w:rsidRDefault="00D32C9A" w:rsidP="00D32C9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C9A" w:rsidRPr="00A3421A" w:rsidRDefault="00D32C9A" w:rsidP="00D32C9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Балашиха -2020 г.</w:t>
      </w:r>
    </w:p>
    <w:p w:rsidR="00D32C9A" w:rsidRPr="00A3421A" w:rsidRDefault="00D32C9A" w:rsidP="00D32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детей к школе является одной из задач дошкольного учреждения. И особенно остро этот вопрос стоит, когда ребенок имеет нарушения в речевом развитии. А, как известно, старший дошкольный возраст является сенситивным периодом развития речи, то подготовить такого ребенка, имеющего общее недоразвитие речи </w:t>
      </w:r>
      <w:proofErr w:type="gramStart"/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школе</w:t>
      </w:r>
      <w:proofErr w:type="gramEnd"/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от педагогов терпения, знаний индивидуальных особенностей детей этой категории, знания структуры речевого дефекта и, конечно, же неуемной фантазии.</w:t>
      </w:r>
    </w:p>
    <w:p w:rsidR="00D32C9A" w:rsidRPr="00A3421A" w:rsidRDefault="00D32C9A" w:rsidP="00D32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доказано, что на развитие ребенка-дошкольника большое влияние оказывает окружающее пространство, его наполняемость. Большое внимание логопедами и воспитателями уделяется оборудование в группах специальных речевых коррекционных уголков. Педагоги, работающие с детьми-логопатами, давно пришли к тому, что такие речевые уголки должны быть в группах, должны привлекать к себе внимание детей, желание играть, именно в данном отведенном пространстве. Как уже апробировано практикой при организации данного уголка необходимо соблюдать следующие требования:</w:t>
      </w:r>
    </w:p>
    <w:p w:rsidR="00D32C9A" w:rsidRPr="00A3421A" w:rsidRDefault="00D32C9A" w:rsidP="00D32C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атрибутом речевого уголка является зеркало, игровой, дидактический, наглядный материал.</w:t>
      </w:r>
    </w:p>
    <w:p w:rsidR="00D32C9A" w:rsidRPr="00A3421A" w:rsidRDefault="00D32C9A" w:rsidP="00D32C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Дидактическое оснащение должно соответствовать структуре речевых нарушений детей, их индивидуальным и возрастным особенностям.</w:t>
      </w:r>
    </w:p>
    <w:p w:rsidR="00D32C9A" w:rsidRPr="00A3421A" w:rsidRDefault="00D32C9A" w:rsidP="00D32C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наполняемости уголка желательно учитывать тематическое планирование по лексическим темам.</w:t>
      </w:r>
    </w:p>
    <w:p w:rsidR="00D32C9A" w:rsidRPr="00A3421A" w:rsidRDefault="00D32C9A" w:rsidP="00D32C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Наглядный, дидактический материал в речевом уголке меняется еженедельно, согласно лексической теме.</w:t>
      </w:r>
    </w:p>
    <w:p w:rsidR="00D32C9A" w:rsidRPr="00A3421A" w:rsidRDefault="00D32C9A" w:rsidP="00D32C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уголок желательно разместить рядом с книжным уголком.</w:t>
      </w:r>
    </w:p>
    <w:p w:rsidR="00D32C9A" w:rsidRPr="00A3421A" w:rsidRDefault="00D32C9A" w:rsidP="00D32C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уголка должно быть эстетичным, привлекательным для детей, и вызывать стремление к самостоятельной деятельности.</w:t>
      </w:r>
    </w:p>
    <w:p w:rsidR="00D32C9A" w:rsidRPr="00A3421A" w:rsidRDefault="00D32C9A" w:rsidP="00D32C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материал должен быть доступным для ребенка.</w:t>
      </w:r>
    </w:p>
    <w:p w:rsidR="00D32C9A" w:rsidRPr="00A3421A" w:rsidRDefault="00D32C9A" w:rsidP="00D32C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перегружать уголок оборудованием.</w:t>
      </w:r>
    </w:p>
    <w:p w:rsidR="00D32C9A" w:rsidRPr="00A3421A" w:rsidRDefault="00D32C9A" w:rsidP="00D32C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Неотъемлемым атрибутом речевого уголка должна быть игрушка – “одушевленный персонаж”, который помогает решать такие важные коррекционные задачи, как преодоление неуверенности, стеснительность, достижение эмоциональной устойчивости, </w:t>
      </w:r>
      <w:proofErr w:type="spellStart"/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вызывать у детей речевой интерес, побуждать к речевой активности</w:t>
      </w:r>
    </w:p>
    <w:p w:rsidR="00D32C9A" w:rsidRPr="00A3421A" w:rsidRDefault="00D32C9A" w:rsidP="00D32C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речевого уголка входит игровой и дидактический материал, направленный на развитие:</w:t>
      </w: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фонематического слуха;</w:t>
      </w:r>
    </w:p>
    <w:p w:rsidR="00D32C9A" w:rsidRPr="00A3421A" w:rsidRDefault="00D32C9A" w:rsidP="00D32C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дыхания;</w:t>
      </w:r>
    </w:p>
    <w:p w:rsidR="00D32C9A" w:rsidRPr="00A3421A" w:rsidRDefault="00D32C9A" w:rsidP="00D32C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воздушной струи;</w:t>
      </w:r>
    </w:p>
    <w:p w:rsidR="00D32C9A" w:rsidRPr="00A3421A" w:rsidRDefault="00D32C9A" w:rsidP="00D32C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артикуляционной моторики;</w:t>
      </w:r>
    </w:p>
    <w:p w:rsidR="00D32C9A" w:rsidRPr="00A3421A" w:rsidRDefault="00D32C9A" w:rsidP="00D32C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 звукопроизношения;</w:t>
      </w:r>
    </w:p>
    <w:p w:rsidR="00D32C9A" w:rsidRPr="00A3421A" w:rsidRDefault="00D32C9A" w:rsidP="00D32C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словаря;</w:t>
      </w: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фразовой речи;</w:t>
      </w:r>
    </w:p>
    <w:p w:rsidR="00D32C9A" w:rsidRPr="00A3421A" w:rsidRDefault="00D32C9A" w:rsidP="00D32C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моторики пальцев рук;</w:t>
      </w:r>
    </w:p>
    <w:p w:rsidR="00D32C9A" w:rsidRPr="00A3421A" w:rsidRDefault="00D32C9A" w:rsidP="00D32C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звукового анализа и синтеза слогов и слов.</w:t>
      </w:r>
    </w:p>
    <w:p w:rsidR="00D32C9A" w:rsidRPr="00A3421A" w:rsidRDefault="00D32C9A" w:rsidP="00D32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определяется не случайно, а в строгом соответствии с </w:t>
      </w:r>
      <w:proofErr w:type="gramStart"/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программой,  физиологическими</w:t>
      </w:r>
      <w:proofErr w:type="gramEnd"/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психолого-педагогическими особенностями формирования речи детей.</w:t>
      </w:r>
    </w:p>
    <w:p w:rsidR="00D32C9A" w:rsidRPr="00A3421A" w:rsidRDefault="00D32C9A" w:rsidP="00D32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игрового и дидактического материала осуществляется логопедом и воспитателем совместно, что делает их взаимодействие не формальным, а очень тесным и плодотворным.</w:t>
      </w:r>
    </w:p>
    <w:p w:rsidR="00D32C9A" w:rsidRPr="00A3421A" w:rsidRDefault="00D32C9A" w:rsidP="00D32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 содержащийся в коррекционном уголке, может носить многофункциональный характер, использоваться в разных целях.</w:t>
      </w:r>
    </w:p>
    <w:p w:rsidR="00D32C9A" w:rsidRPr="00A3421A" w:rsidRDefault="00D32C9A" w:rsidP="00D32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должны быть подобраны в порядке нарастающей сложности, направлены на развитие и коррекцию речи и внеречевых психических процессов, составляющих психологическую базу речи.</w:t>
      </w:r>
    </w:p>
    <w:p w:rsidR="00D32C9A" w:rsidRPr="00A3421A" w:rsidRDefault="00D32C9A" w:rsidP="00D32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Дидактическое оснащение должно подбираться для решения коррекционных задач, а </w:t>
      </w:r>
      <w:proofErr w:type="gramStart"/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  удовлетворять</w:t>
      </w:r>
      <w:proofErr w:type="gramEnd"/>
      <w:r w:rsidRPr="00A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 актуального, ближайшего, развития ребенка и его саморазвития. Не следует перегружать уголок оборудованием, необходимо систематически производить смену дидактических пособий.</w:t>
      </w:r>
    </w:p>
    <w:p w:rsidR="00D32C9A" w:rsidRPr="00A3421A" w:rsidRDefault="00D32C9A" w:rsidP="00D32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Дидактический материал в речевом уголке в подготовительной логопедической группе</w:t>
      </w:r>
    </w:p>
    <w:tbl>
      <w:tblPr>
        <w:tblW w:w="7668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53"/>
        <w:gridCol w:w="2615"/>
        <w:gridCol w:w="2600"/>
      </w:tblGrid>
      <w:tr w:rsidR="00D32C9A" w:rsidRPr="00A3421A" w:rsidTr="00CD43E6">
        <w:tc>
          <w:tcPr>
            <w:tcW w:w="22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65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пособия</w:t>
            </w:r>
          </w:p>
        </w:tc>
        <w:tc>
          <w:tcPr>
            <w:tcW w:w="26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</w:tc>
      </w:tr>
      <w:tr w:rsidR="00D32C9A" w:rsidRPr="00A3421A" w:rsidTr="00CD43E6">
        <w:tc>
          <w:tcPr>
            <w:tcW w:w="22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 Закрепление правильного речевого выдоха и формирование умения контролировать силу и длительность воздушной струи</w:t>
            </w:r>
          </w:p>
        </w:tc>
        <w:tc>
          <w:tcPr>
            <w:tcW w:w="265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«Рыбки»; «Насекомые»; «Транспорт»; «Листочки»; «Бабочки»; «Волшебный пушок»; «Горка»; лабиринты; «Разноцветная поляна»; разноцветные шарики; султанчики; бумажные снежинки; </w:t>
            </w: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вертушки — карандаши; колокольчики из фольги на ниточке</w:t>
            </w:r>
          </w:p>
        </w:tc>
        <w:tc>
          <w:tcPr>
            <w:tcW w:w="26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«Буря в стакане»; «Чей кораблик доберется быстрее»; «Загони мяч в ворота» и др.</w:t>
            </w:r>
          </w:p>
        </w:tc>
      </w:tr>
      <w:tr w:rsidR="00D32C9A" w:rsidRPr="00A3421A" w:rsidTr="00CD43E6">
        <w:tc>
          <w:tcPr>
            <w:tcW w:w="22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Формирование фонематического восприятия и слуха</w:t>
            </w:r>
          </w:p>
        </w:tc>
        <w:tc>
          <w:tcPr>
            <w:tcW w:w="265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Шумовые инструменты; звуковые коробочки; детские музыкальные инструменты: рояль, гармошка, барабаны, дудочка, бубен, трещотка, колокольчики, погремушки; предметные, сюжетные картинки для высказывания звуков и их автоматизации; игры с парными карточками (звуки: Р, Л; С, 3, Ц; Ш, Ж, Щ); </w:t>
            </w:r>
            <w:proofErr w:type="spellStart"/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звуковички</w:t>
            </w:r>
            <w:proofErr w:type="spellEnd"/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гласных и согласных звуков (домики для твердых и мягких звуков, картинки «камень», «вата»); индивидуальные пособия для звукобуквенного анализа; схемы слова; звуковые дорожки, звуковая лесенка; альбомы по слоговой структуре слова</w:t>
            </w:r>
          </w:p>
        </w:tc>
        <w:tc>
          <w:tcPr>
            <w:tcW w:w="26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«Собери букет»; «В мире животных и птиц»; «Делим слова на слоги»; «</w:t>
            </w:r>
            <w:proofErr w:type="spellStart"/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Фонематика</w:t>
            </w:r>
            <w:proofErr w:type="spellEnd"/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 «Найди себе пару»; «Найди, что звучит»; «Звуковое домино»; «Угадай, откуда идет звук»; «Разложи картинки»; «Повтори — не ошибись»; «Тихо — громко»; «Общий звук»; «Придумай слова со звуком»; «Испорченный телефон»; «Продавец и покупатель»; «Звуковые символы» и др.</w:t>
            </w:r>
          </w:p>
        </w:tc>
      </w:tr>
      <w:tr w:rsidR="00D32C9A" w:rsidRPr="00A3421A" w:rsidTr="00CD43E6">
        <w:tc>
          <w:tcPr>
            <w:tcW w:w="22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Развитие артикуляционной моторики</w:t>
            </w:r>
          </w:p>
        </w:tc>
        <w:tc>
          <w:tcPr>
            <w:tcW w:w="265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Предметные картинки-опоры; артикуляционные уклады схемы; артикуляционная </w:t>
            </w: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гимнастика в альбомах на определенный звук; схема характеристики артикуляции звуков; арти</w:t>
            </w: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куляционная гимнастика в стихах и картинках; формы артикуляционной гимнастики для губ и языка в символах; альбомы с артикуляционной гимнастикой (авторы Т. А. Куликовская, Е. А. </w:t>
            </w:r>
            <w:proofErr w:type="spellStart"/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Пожиленко</w:t>
            </w:r>
            <w:proofErr w:type="spellEnd"/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 схема для характеристики звука; ватные палочки, ватные диски</w:t>
            </w:r>
          </w:p>
        </w:tc>
        <w:tc>
          <w:tcPr>
            <w:tcW w:w="26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32C9A" w:rsidRPr="00A3421A" w:rsidTr="00CD43E6">
        <w:tc>
          <w:tcPr>
            <w:tcW w:w="22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Закрепление навыков правильного звукопроизношения поставленных звуков (изолированно, в слогах, словах, в предложениях, в связной речи)</w:t>
            </w:r>
          </w:p>
        </w:tc>
        <w:tc>
          <w:tcPr>
            <w:tcW w:w="265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Мелкие игрушки; предметные картинки; сюжетные картинки; различные виды театров; альбомы на каждый звук; логопедические альбомы для автоматизации различных звуков (авторы О. И. Лазаренко, Л. А. Комарова); </w:t>
            </w:r>
            <w:proofErr w:type="spellStart"/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стихи, </w:t>
            </w:r>
            <w:proofErr w:type="spellStart"/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скороговорки; схема характеристики звуков; схема слова; зеркала в ассортименте</w:t>
            </w:r>
          </w:p>
        </w:tc>
        <w:tc>
          <w:tcPr>
            <w:tcW w:w="26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 на звуки С, 3; Ж, Ш; Р, Л; «Говорим правильно»; «Логопедическое лото»; «Веселая гимнастика»; «Звуки, я вас различаю (Р, Л)»</w:t>
            </w:r>
          </w:p>
        </w:tc>
      </w:tr>
      <w:tr w:rsidR="00D32C9A" w:rsidRPr="00A3421A" w:rsidTr="00CD43E6">
        <w:tc>
          <w:tcPr>
            <w:tcW w:w="22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Закрепление навыков, полученных на занятиях по обучению грамоте</w:t>
            </w:r>
          </w:p>
        </w:tc>
        <w:tc>
          <w:tcPr>
            <w:tcW w:w="265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Магнитная доска; наборы магнитных букв; кассы букв и слогов; кубики «Азбука в картинках», «Учись читать», «Умные кубики», «Слоговые кубики» и т. д.; «Карусель» (учим буквы); карты для чтения; альбом «Изучаем буквы»; пособие «Говорящая азбука»; волшебный домик «Учимся читать»; «Букварь» Н. С. Жукова, «Живая азбука», «Чтение по сло</w:t>
            </w: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гам», «Родная природа»; «Путешествие с буквами»; «Читаем с подсказками»; «Тексты с хвостами»; «Белоснежка» — читаем с подсказками; книжки-малышки и др.</w:t>
            </w:r>
          </w:p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«Назови, прочитай, проверь»; «Научись читать»; «Я учу буквы»; «Найди букву»; «Готов ли ты к школе?»; «Слоговое лото»; «Волшебная тесьма»; «Найди место звука в слове»; «Прочитай по первым звукам»; «Слоговая копилка» и др.; серия «Умные игры», ребусы</w:t>
            </w:r>
          </w:p>
        </w:tc>
      </w:tr>
      <w:tr w:rsidR="00D32C9A" w:rsidRPr="00A3421A" w:rsidTr="00CD43E6">
        <w:tc>
          <w:tcPr>
            <w:tcW w:w="22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Активизация словаря, обобщающих понятий и лексико-грамматических категорий</w:t>
            </w:r>
          </w:p>
        </w:tc>
        <w:tc>
          <w:tcPr>
            <w:tcW w:w="265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картинки по лексическим темам; «Большие и маленькие» (употребление в уменьшительно-ласкательной форме)</w:t>
            </w:r>
          </w:p>
        </w:tc>
        <w:tc>
          <w:tcPr>
            <w:tcW w:w="26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из чего сделано»; «Прогноз погоды»; «Одень куклу»; «В мире животных»; «Детский компьютер» и др.</w:t>
            </w:r>
          </w:p>
        </w:tc>
      </w:tr>
      <w:tr w:rsidR="00D32C9A" w:rsidRPr="00A3421A" w:rsidTr="00CD43E6">
        <w:tc>
          <w:tcPr>
            <w:tcW w:w="22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 Развитие связной речи</w:t>
            </w:r>
          </w:p>
        </w:tc>
        <w:tc>
          <w:tcPr>
            <w:tcW w:w="265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Серии сюжетных картинок «Истории в картинках»; разные виды театра; </w:t>
            </w:r>
            <w:proofErr w:type="spellStart"/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стихи, </w:t>
            </w:r>
            <w:proofErr w:type="spellStart"/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скороговорки; библиотека детских книг и др.</w:t>
            </w:r>
          </w:p>
        </w:tc>
        <w:tc>
          <w:tcPr>
            <w:tcW w:w="26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Игры-самоделки «Составь рассказ по картинкам» («Ястреб и курица», «Два козлика» и др.)</w:t>
            </w:r>
          </w:p>
        </w:tc>
      </w:tr>
      <w:tr w:rsidR="00D32C9A" w:rsidRPr="00A3421A" w:rsidTr="00CD43E6">
        <w:tc>
          <w:tcPr>
            <w:tcW w:w="22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Развитие мелкой моторики</w:t>
            </w:r>
          </w:p>
        </w:tc>
        <w:tc>
          <w:tcPr>
            <w:tcW w:w="265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Сухой бассейн; массажные валики, мячики, прищепки, трафареты; пальчиковые игры (схемы-памятки по лексическим темам); «Мир твоих фантазий» (различный материал для составления букв)</w:t>
            </w:r>
          </w:p>
        </w:tc>
        <w:tc>
          <w:tcPr>
            <w:tcW w:w="26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32C9A" w:rsidRPr="00A3421A" w:rsidRDefault="00D32C9A" w:rsidP="00CD4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штриховку; «Рисуем по клеточкам»; мозаики; игры-шнуровки и  др.</w:t>
            </w:r>
          </w:p>
        </w:tc>
      </w:tr>
    </w:tbl>
    <w:p w:rsidR="00D32C9A" w:rsidRPr="00A3421A" w:rsidRDefault="00D32C9A" w:rsidP="00D32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C9A" w:rsidRPr="00A3421A" w:rsidRDefault="00D32C9A" w:rsidP="00D32C9A">
      <w:pPr>
        <w:rPr>
          <w:rFonts w:ascii="Times New Roman" w:hAnsi="Times New Roman" w:cs="Times New Roman"/>
          <w:sz w:val="28"/>
          <w:szCs w:val="28"/>
        </w:rPr>
      </w:pPr>
    </w:p>
    <w:p w:rsidR="00B80DCD" w:rsidRDefault="00B80DCD">
      <w:bookmarkStart w:id="0" w:name="_GoBack"/>
      <w:bookmarkEnd w:id="0"/>
    </w:p>
    <w:sectPr w:rsidR="00B8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15FA3"/>
    <w:multiLevelType w:val="multilevel"/>
    <w:tmpl w:val="65EC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0F"/>
    <w:rsid w:val="0077230F"/>
    <w:rsid w:val="00B80DCD"/>
    <w:rsid w:val="00D3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20C7D-0FF0-427C-916E-FAFEB7FD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2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ds23.obrp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1229</Words>
  <Characters>7009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2021-01-18T10:48:00Z</dcterms:created>
  <dcterms:modified xsi:type="dcterms:W3CDTF">2021-01-18T10:50:00Z</dcterms:modified>
</cp:coreProperties>
</file>