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  <w:r>
        <w:rPr>
          <w:rFonts w:ascii="Calibri" w:hAnsi="Calibri" w:cs="Calibri"/>
          <w:b/>
          <w:bCs/>
        </w:rPr>
        <w:t>от 10 июля 2013 г. N 18-2/10/2-3836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труда и социальной защиты Российской Федерации направляет </w:t>
      </w: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  <w:proofErr w:type="gramEnd"/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5" w:history="1">
        <w:r>
          <w:rPr>
            <w:rFonts w:ascii="Calibri" w:hAnsi="Calibri" w:cs="Calibri"/>
            <w:color w:val="0000FF"/>
          </w:rPr>
          <w:t>подпунктом "г"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</w:t>
      </w:r>
      <w:proofErr w:type="gramEnd"/>
      <w:r>
        <w:rPr>
          <w:rFonts w:ascii="Calibri" w:hAnsi="Calibri" w:cs="Calibri"/>
        </w:rPr>
        <w:t xml:space="preserve"> В </w:t>
      </w: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Просим обеспечить применение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6" w:history="1">
        <w:r>
          <w:rPr>
            <w:rFonts w:ascii="Calibri" w:hAnsi="Calibri" w:cs="Calibri"/>
            <w:color w:val="0000FF"/>
          </w:rPr>
          <w:t>подпункта "д"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>. Порядок, сроки и форма представления информации будут сообщены дополнительно.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ОБЗОР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КАК ОБЕЩАНИЕ ДАЧИ ВЗЯТКИ ИЛИ ПРЕДЛОЖЕНИЕ ДАЧИ ВЗЯТКИ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7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>
        <w:rPr>
          <w:rFonts w:ascii="Calibri" w:hAnsi="Calibri" w:cs="Calibri"/>
        </w:rPr>
        <w:t>испрашивание</w:t>
      </w:r>
      <w:proofErr w:type="spellEnd"/>
      <w:r>
        <w:rPr>
          <w:rFonts w:ascii="Calibri" w:hAnsi="Calibri" w:cs="Calibri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>
        <w:rPr>
          <w:rFonts w:ascii="Calibri" w:hAnsi="Calibri" w:cs="Calibri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Федеральный закон N 97-ФЗ).</w:t>
      </w:r>
      <w:proofErr w:type="gramEnd"/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11" w:history="1">
        <w:r>
          <w:rPr>
            <w:rFonts w:ascii="Calibri" w:hAnsi="Calibri" w:cs="Calibri"/>
            <w:color w:val="0000FF"/>
          </w:rPr>
          <w:t>УК</w:t>
        </w:r>
      </w:hyperlink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12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3" w:history="1">
        <w:r>
          <w:rPr>
            <w:rFonts w:ascii="Calibri" w:hAnsi="Calibri" w:cs="Calibri"/>
            <w:color w:val="0000FF"/>
          </w:rPr>
          <w:t>статьи 204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</w:t>
      </w:r>
      <w:hyperlink r:id="rId16" w:history="1">
        <w:r>
          <w:rPr>
            <w:rFonts w:ascii="Calibri" w:hAnsi="Calibri" w:cs="Calibri"/>
            <w:color w:val="0000FF"/>
          </w:rPr>
          <w:t>примечании к статье 291</w:t>
        </w:r>
      </w:hyperlink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Введена новая </w:t>
      </w:r>
      <w:hyperlink r:id="rId17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части 5 статьи 291.1</w:t>
        </w:r>
      </w:hyperlink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9" w:history="1">
        <w:r>
          <w:rPr>
            <w:rFonts w:ascii="Calibri" w:hAnsi="Calibri" w:cs="Calibri"/>
            <w:color w:val="0000FF"/>
          </w:rPr>
          <w:t>пятой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первой частями статьи 291.1</w:t>
        </w:r>
      </w:hyperlink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Так, в частности,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97-ФЗ введена </w:t>
      </w:r>
      <w:hyperlink r:id="rId23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>
        <w:rPr>
          <w:rFonts w:ascii="Calibri" w:hAnsi="Calibri" w:cs="Calibri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>
        <w:rPr>
          <w:rFonts w:ascii="Calibri" w:hAnsi="Calibri" w:cs="Calibri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  <w:proofErr w:type="gramEnd"/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</w:t>
      </w:r>
      <w:r>
        <w:rPr>
          <w:rFonts w:ascii="Calibri" w:hAnsi="Calibri" w:cs="Calibri"/>
        </w:rPr>
        <w:lastRenderedPageBreak/>
        <w:t>совершению коррупционных правонарушений, иных обязанностей, установленных в целях противодействия коррупции;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осуществления комплекса мер являются: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  <w:proofErr w:type="gramStart"/>
      <w:r>
        <w:rPr>
          <w:rFonts w:ascii="Calibri" w:hAnsi="Calibri" w:cs="Calibri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5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  <w:proofErr w:type="gramEnd"/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Понятие покушения на </w:t>
      </w:r>
      <w:hyperlink r:id="rId27" w:history="1">
        <w:r>
          <w:rPr>
            <w:rFonts w:ascii="Calibri" w:hAnsi="Calibri" w:cs="Calibri"/>
            <w:color w:val="0000FF"/>
          </w:rPr>
          <w:t>получение взятки</w:t>
        </w:r>
      </w:hyperlink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8" w:history="1">
        <w:r>
          <w:rPr>
            <w:rFonts w:ascii="Calibri" w:hAnsi="Calibri" w:cs="Calibri"/>
            <w:color w:val="0000FF"/>
          </w:rPr>
          <w:t>покушение</w:t>
        </w:r>
      </w:hyperlink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ВС РФ N 6).</w:t>
      </w:r>
      <w:proofErr w:type="gramEnd"/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Участие родственников в получении взятки. </w:t>
      </w:r>
      <w:proofErr w:type="gramStart"/>
      <w:r>
        <w:rPr>
          <w:rFonts w:ascii="Calibri" w:hAnsi="Calibri" w:cs="Calibri"/>
        </w:rPr>
        <w:t>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Понятие вымогательства взятки. </w:t>
      </w:r>
      <w:proofErr w:type="gramStart"/>
      <w:r>
        <w:rPr>
          <w:rFonts w:ascii="Calibri" w:hAnsi="Calibri" w:cs="Calibri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>
        <w:rPr>
          <w:rFonts w:ascii="Calibri" w:hAnsi="Calibri" w:cs="Calibri"/>
        </w:rPr>
        <w:t xml:space="preserve"> последствий для его </w:t>
      </w:r>
      <w:proofErr w:type="spellStart"/>
      <w:r>
        <w:rPr>
          <w:rFonts w:ascii="Calibri" w:hAnsi="Calibri" w:cs="Calibri"/>
        </w:rPr>
        <w:t>правоохраняемых</w:t>
      </w:r>
      <w:proofErr w:type="spellEnd"/>
      <w:r>
        <w:rPr>
          <w:rFonts w:ascii="Calibri" w:hAnsi="Calibri" w:cs="Calibri"/>
        </w:rPr>
        <w:t xml:space="preserve"> интересов (</w:t>
      </w:r>
      <w:hyperlink r:id="rId30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1" w:history="1">
        <w:r>
          <w:rPr>
            <w:rFonts w:ascii="Calibri" w:hAnsi="Calibri" w:cs="Calibri"/>
            <w:color w:val="0000FF"/>
          </w:rPr>
          <w:t>статьи 290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УК РФ; </w:t>
      </w:r>
      <w:hyperlink r:id="rId34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РФ; </w:t>
      </w:r>
      <w:hyperlink r:id="rId35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Постановления Пленума ВС РФ N 6.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информирования служащих и работников об установленных действующим </w:t>
      </w:r>
      <w:proofErr w:type="gramStart"/>
      <w:r>
        <w:rPr>
          <w:rFonts w:ascii="Calibri" w:hAnsi="Calibri" w:cs="Calibri"/>
        </w:rPr>
        <w:t>законодательством</w:t>
      </w:r>
      <w:proofErr w:type="gramEnd"/>
      <w:r>
        <w:rPr>
          <w:rFonts w:ascii="Calibri" w:hAnsi="Calibri" w:cs="Calibri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Порядок уведомления служащего и работника о фактах склонения к совершению коррупционного правонарушения.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работы у родственников служащего, работника;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указать служащим и работникам, что определенные исходящие от них предложения, </w:t>
      </w:r>
      <w:r>
        <w:rPr>
          <w:rFonts w:ascii="Calibri" w:hAnsi="Calibri" w:cs="Calibri"/>
        </w:rPr>
        <w:lastRenderedPageBreak/>
        <w:t>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разъяснить служащим и работникам, что совершение ими определенных действий может </w:t>
      </w:r>
      <w:proofErr w:type="gramStart"/>
      <w:r>
        <w:rPr>
          <w:rFonts w:ascii="Calibri" w:hAnsi="Calibri" w:cs="Calibri"/>
        </w:rPr>
        <w:t>восприниматься</w:t>
      </w:r>
      <w:proofErr w:type="gramEnd"/>
      <w:r>
        <w:rPr>
          <w:rFonts w:ascii="Calibri" w:hAnsi="Calibri" w:cs="Calibri"/>
        </w:rPr>
        <w:t xml:space="preserve"> как согласие принять взятку или просьба о даче взятки.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действий, например, относятся: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</w:t>
      </w:r>
      <w:proofErr w:type="gramStart"/>
      <w:r>
        <w:rPr>
          <w:rFonts w:ascii="Calibri" w:hAnsi="Calibri" w:cs="Calibri"/>
        </w:rPr>
        <w:t>воспринято</w:t>
      </w:r>
      <w:proofErr w:type="gramEnd"/>
      <w:r>
        <w:rPr>
          <w:rFonts w:ascii="Calibri" w:hAnsi="Calibri" w:cs="Calibri"/>
        </w:rP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подпункте 3 раздела 2</w:t>
        </w:r>
      </w:hyperlink>
      <w:r>
        <w:rPr>
          <w:rFonts w:ascii="Calibri" w:hAnsi="Calibri" w:cs="Calibri"/>
        </w:rPr>
        <w:t xml:space="preserve"> настоящего комплекса мер.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>
        <w:rPr>
          <w:rFonts w:ascii="Calibri" w:hAnsi="Calibri" w:cs="Calibri"/>
        </w:rPr>
        <w:t>обсуждать</w:t>
      </w:r>
      <w:proofErr w:type="gramEnd"/>
      <w:r>
        <w:rPr>
          <w:rFonts w:ascii="Calibri" w:hAnsi="Calibri" w:cs="Calibri"/>
        </w:rP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8" w:history="1">
        <w:r>
          <w:rPr>
            <w:rFonts w:ascii="Calibri" w:hAnsi="Calibri" w:cs="Calibri"/>
            <w:color w:val="0000FF"/>
          </w:rPr>
          <w:t>порядке уведомления</w:t>
        </w:r>
      </w:hyperlink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закрепить требования о конфиденциальности информации о личности заявителя;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961" w:rsidRDefault="0039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2961" w:rsidRDefault="003929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222D" w:rsidRDefault="0067222D"/>
    <w:sectPr w:rsidR="0067222D" w:rsidSect="00ED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1"/>
    <w:rsid w:val="0026213F"/>
    <w:rsid w:val="003238CC"/>
    <w:rsid w:val="00392961"/>
    <w:rsid w:val="003E5257"/>
    <w:rsid w:val="0067222D"/>
    <w:rsid w:val="00727302"/>
    <w:rsid w:val="009345FB"/>
    <w:rsid w:val="00C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CB61A81E888BDA2E40CEA1808D3D83D6671F7EB61AD2E1CC077DF4F727E1BCDF023AFCD3Ch8g2J" TargetMode="External"/><Relationship Id="rId13" Type="http://schemas.openxmlformats.org/officeDocument/2006/relationships/hyperlink" Target="consultantplus://offline/ref=51BCB61A81E888BDA2E409E51B08D3D8386672F8E836FA2C4D9579DA4722360B83B52EABCCh3gAJ" TargetMode="External"/><Relationship Id="rId18" Type="http://schemas.openxmlformats.org/officeDocument/2006/relationships/hyperlink" Target="consultantplus://offline/ref=51BCB61A81E888BDA2E409E51B08D3D8386672F8E836FA2C4D9579DA4722360B83B52EAAC9h3g3J" TargetMode="External"/><Relationship Id="rId26" Type="http://schemas.openxmlformats.org/officeDocument/2006/relationships/hyperlink" Target="consultantplus://offline/ref=51BCB61A81E888BDA2E409E51B08D3D8386673F7E23EFA2C4D9579DA4722360B83B52EADCF38h8gB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BCB61A81E888BDA2E409E51B08D3D8386673F7E23EFA2C4D9579DA47h2g2J" TargetMode="External"/><Relationship Id="rId34" Type="http://schemas.openxmlformats.org/officeDocument/2006/relationships/hyperlink" Target="consultantplus://offline/ref=51BCB61A81E888BDA2E409E51B08D3D8386673F7E23EFA2C4D9579DA4722360B83B52EADCF38h8gBJ" TargetMode="External"/><Relationship Id="rId7" Type="http://schemas.openxmlformats.org/officeDocument/2006/relationships/hyperlink" Target="consultantplus://offline/ref=51BCB61A81E888BDA2E40CEA1808D3D83E6575F3EB61AD2E1CC077hDgFJ" TargetMode="External"/><Relationship Id="rId12" Type="http://schemas.openxmlformats.org/officeDocument/2006/relationships/hyperlink" Target="consultantplus://offline/ref=51BCB61A81E888BDA2E409E51B08D3D8386672F8E836FA2C4D9579DA4722360B83B52EABC0h3g2J" TargetMode="External"/><Relationship Id="rId17" Type="http://schemas.openxmlformats.org/officeDocument/2006/relationships/hyperlink" Target="consultantplus://offline/ref=51BCB61A81E888BDA2E409E51B08D3D8386672F8E836FA2C4D9579DA4722360B83B52EABC0h3g2J" TargetMode="External"/><Relationship Id="rId25" Type="http://schemas.openxmlformats.org/officeDocument/2006/relationships/hyperlink" Target="consultantplus://offline/ref=51BCB61A81E888BDA2E409E51B08D3D8386377F0E035FA2C4D9579DA4722360B83B52EAEC93A8B53h7gDJ" TargetMode="External"/><Relationship Id="rId33" Type="http://schemas.openxmlformats.org/officeDocument/2006/relationships/hyperlink" Target="consultantplus://offline/ref=51BCB61A81E888BDA2E409E51B08D3D8386672F8E836FA2C4D9579DA4722360B83B52EABC0h3g2J" TargetMode="External"/><Relationship Id="rId38" Type="http://schemas.openxmlformats.org/officeDocument/2006/relationships/hyperlink" Target="consultantplus://offline/ref=51BCB61A81E888BDA2E409E51B08D3D8386571F8E23EFA2C4D9579DA4722360B83B52EAEC93A8B59h7g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BCB61A81E888BDA2E409E51B08D3D8386672F8E836FA2C4D9579DA4722360B83B52EABC0h3gDJ" TargetMode="External"/><Relationship Id="rId20" Type="http://schemas.openxmlformats.org/officeDocument/2006/relationships/hyperlink" Target="consultantplus://offline/ref=51BCB61A81E888BDA2E409E51B08D3D8386672F8E836FA2C4D9579DA4722360B83B52EABC0h3g3J" TargetMode="External"/><Relationship Id="rId29" Type="http://schemas.openxmlformats.org/officeDocument/2006/relationships/hyperlink" Target="consultantplus://offline/ref=51BCB61A81E888BDA2E409E51B08D3D8386377F0E035FA2C4D9579DA4722360B83B52EAEC93A8B53h7g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CB61A81E888BDA2E409E51B08D3D8386474F7E637FA2C4D9579DA4722360B83B52EAEC93A8A57h7g9J" TargetMode="External"/><Relationship Id="rId11" Type="http://schemas.openxmlformats.org/officeDocument/2006/relationships/hyperlink" Target="consultantplus://offline/ref=51BCB61A81E888BDA2E409E51B08D3D8386672F8E836FA2C4D9579DA47h2g2J" TargetMode="External"/><Relationship Id="rId24" Type="http://schemas.openxmlformats.org/officeDocument/2006/relationships/hyperlink" Target="consultantplus://offline/ref=51BCB61A81E888BDA2E409E51B08D3D8386571F8E23EFA2C4D9579DA4722360B83B52EAEC93A8B55h7gBJ" TargetMode="External"/><Relationship Id="rId32" Type="http://schemas.openxmlformats.org/officeDocument/2006/relationships/hyperlink" Target="consultantplus://offline/ref=51BCB61A81E888BDA2E409E51B08D3D8386672F8E836FA2C4D9579DA4722360B83B52EABC1h3gEJ" TargetMode="External"/><Relationship Id="rId37" Type="http://schemas.openxmlformats.org/officeDocument/2006/relationships/hyperlink" Target="consultantplus://offline/ref=51BCB61A81E888BDA2E409E51B08D3D8386377F0E035FA2C4D9579DA4722360B83B52EAEC93A8B52h7gA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1BCB61A81E888BDA2E409E51B08D3D8386474F7E637FA2C4D9579DA4722360B83B52EAEC93A8A57h7g8J" TargetMode="External"/><Relationship Id="rId15" Type="http://schemas.openxmlformats.org/officeDocument/2006/relationships/hyperlink" Target="consultantplus://offline/ref=51BCB61A81E888BDA2E409E51B08D3D8386672F8E836FA2C4D9579DA4722360B83B52EABC1h3gEJ" TargetMode="External"/><Relationship Id="rId23" Type="http://schemas.openxmlformats.org/officeDocument/2006/relationships/hyperlink" Target="consultantplus://offline/ref=51BCB61A81E888BDA2E409E51B08D3D8386673F7E23EFA2C4D9579DA4722360B83B52EADCF38h8gBJ" TargetMode="External"/><Relationship Id="rId28" Type="http://schemas.openxmlformats.org/officeDocument/2006/relationships/hyperlink" Target="consultantplus://offline/ref=51BCB61A81E888BDA2E409E51B08D3D8386672F8E836FA2C4D9579DA4722360B83B52EAEC93A8A53h7gCJ" TargetMode="External"/><Relationship Id="rId36" Type="http://schemas.openxmlformats.org/officeDocument/2006/relationships/hyperlink" Target="consultantplus://offline/ref=51BCB61A81E888BDA2E409E51B08D3D8386377F0E035FA2C4D9579DA4722360B83B52EAEC93A8B53h7g9J" TargetMode="External"/><Relationship Id="rId10" Type="http://schemas.openxmlformats.org/officeDocument/2006/relationships/hyperlink" Target="consultantplus://offline/ref=51BCB61A81E888BDA2E409E51B08D3D8386672F8E836FA2C4D9579DA47h2g2J" TargetMode="External"/><Relationship Id="rId19" Type="http://schemas.openxmlformats.org/officeDocument/2006/relationships/hyperlink" Target="consultantplus://offline/ref=51BCB61A81E888BDA2E409E51B08D3D8386672F8E836FA2C4D9579DA4722360B83B52EAAC9h3g3J" TargetMode="External"/><Relationship Id="rId31" Type="http://schemas.openxmlformats.org/officeDocument/2006/relationships/hyperlink" Target="consultantplus://offline/ref=51BCB61A81E888BDA2E409E51B08D3D8386672F8E836FA2C4D9579DA4722360B83B52EABCFh3g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CB61A81E888BDA2E409E51B08D3D8386174F7E531FA2C4D9579DA47h2g2J" TargetMode="External"/><Relationship Id="rId14" Type="http://schemas.openxmlformats.org/officeDocument/2006/relationships/hyperlink" Target="consultantplus://offline/ref=51BCB61A81E888BDA2E409E51B08D3D8386672F8E836FA2C4D9579DA4722360B83B52EABCFh3gCJ" TargetMode="External"/><Relationship Id="rId22" Type="http://schemas.openxmlformats.org/officeDocument/2006/relationships/hyperlink" Target="consultantplus://offline/ref=51BCB61A81E888BDA2E409E51B08D3D8386174F7E531FA2C4D9579DA47h2g2J" TargetMode="External"/><Relationship Id="rId27" Type="http://schemas.openxmlformats.org/officeDocument/2006/relationships/hyperlink" Target="consultantplus://offline/ref=51BCB61A81E888BDA2E409E51B08D3D8386672F8E836FA2C4D9579DA4722360B83B52EABCFh3gCJ" TargetMode="External"/><Relationship Id="rId30" Type="http://schemas.openxmlformats.org/officeDocument/2006/relationships/hyperlink" Target="consultantplus://offline/ref=51BCB61A81E888BDA2E409E51B08D3D8386377F0E035FA2C4D9579DA4722360B83B52EAEC93A8B52h7gAJ" TargetMode="External"/><Relationship Id="rId35" Type="http://schemas.openxmlformats.org/officeDocument/2006/relationships/hyperlink" Target="consultantplus://offline/ref=51BCB61A81E888BDA2E409E51B08D3D8386377F0E035FA2C4D9579DA4722360B83B52EAEC93A8B53h7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Борисова Татьяна Сергеевна</cp:lastModifiedBy>
  <cp:revision>1</cp:revision>
  <dcterms:created xsi:type="dcterms:W3CDTF">2014-07-31T09:32:00Z</dcterms:created>
  <dcterms:modified xsi:type="dcterms:W3CDTF">2014-07-31T09:32:00Z</dcterms:modified>
</cp:coreProperties>
</file>