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F6" w:rsidRPr="00A8248A" w:rsidRDefault="00850CF6" w:rsidP="00850CF6">
      <w:pPr>
        <w:pStyle w:val="a3"/>
        <w:shd w:val="clear" w:color="auto" w:fill="FFFFFF"/>
        <w:spacing w:before="0" w:beforeAutospacing="0" w:after="360" w:afterAutospacing="0"/>
        <w:jc w:val="both"/>
      </w:pPr>
      <w:r w:rsidRPr="00A8248A">
        <w:t xml:space="preserve">Дошкольное отделение МОУ СОШ № 29 </w:t>
      </w:r>
      <w:proofErr w:type="spellStart"/>
      <w:r w:rsidRPr="00A8248A">
        <w:t>им.П.И.Забродина</w:t>
      </w:r>
      <w:proofErr w:type="spellEnd"/>
      <w:r w:rsidRPr="00A8248A">
        <w:t xml:space="preserve"> обеспечивает разностороннее развитие </w:t>
      </w:r>
      <w:proofErr w:type="gramStart"/>
      <w:r w:rsidRPr="00A8248A">
        <w:t>детей  в</w:t>
      </w:r>
      <w:proofErr w:type="gramEnd"/>
      <w:r w:rsidRPr="00A8248A">
        <w:t xml:space="preserve"> возрасте  от двух  до семи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речевому, художественно-эстетическому развитию , реализуемых в ходе поисково-познавательной, экспериментальной и преобразующей деятельности.</w:t>
      </w:r>
    </w:p>
    <w:p w:rsidR="00850CF6" w:rsidRDefault="00850CF6" w:rsidP="00850CF6">
      <w:pPr>
        <w:jc w:val="both"/>
        <w:rPr>
          <w:rFonts w:ascii="Times New Roman" w:hAnsi="Times New Roman" w:cs="Times New Roman"/>
          <w:sz w:val="24"/>
          <w:szCs w:val="24"/>
        </w:rPr>
      </w:pPr>
      <w:r w:rsidRPr="00A8248A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выстроено в соответствии с, примерной основной образовательной программой дошкольного образования «От рождения до школы» /Под </w:t>
      </w:r>
      <w:proofErr w:type="spellStart"/>
      <w:r w:rsidRPr="00A8248A">
        <w:rPr>
          <w:rFonts w:ascii="Times New Roman" w:hAnsi="Times New Roman" w:cs="Times New Roman"/>
          <w:sz w:val="24"/>
          <w:szCs w:val="24"/>
        </w:rPr>
        <w:t>ред.Н.Е</w:t>
      </w:r>
      <w:proofErr w:type="spellEnd"/>
      <w:r w:rsidRPr="00A82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248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82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48A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A8248A">
        <w:rPr>
          <w:rFonts w:ascii="Times New Roman" w:hAnsi="Times New Roman" w:cs="Times New Roman"/>
          <w:sz w:val="24"/>
          <w:szCs w:val="24"/>
        </w:rPr>
        <w:t xml:space="preserve">, М.А. Васильевой.  – М.; МОЗАИКА-СИНТЕЗ, 2014г – 368 с. и разработана образовательная программа дошкольного отделения МОУ СОШ № 29 им </w:t>
      </w:r>
      <w:proofErr w:type="spellStart"/>
      <w:r w:rsidRPr="00A8248A">
        <w:rPr>
          <w:rFonts w:ascii="Times New Roman" w:hAnsi="Times New Roman" w:cs="Times New Roman"/>
          <w:sz w:val="24"/>
          <w:szCs w:val="24"/>
        </w:rPr>
        <w:t>П.И.Забродина</w:t>
      </w:r>
      <w:proofErr w:type="spellEnd"/>
      <w:r w:rsidRPr="00A8248A">
        <w:rPr>
          <w:rFonts w:ascii="Times New Roman" w:hAnsi="Times New Roman" w:cs="Times New Roman"/>
          <w:sz w:val="24"/>
          <w:szCs w:val="24"/>
        </w:rPr>
        <w:t>. Программа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образовательных программ начального общего образования</w:t>
      </w:r>
    </w:p>
    <w:p w:rsidR="00850CF6" w:rsidRPr="00B148E3" w:rsidRDefault="00850CF6" w:rsidP="00850C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48E3">
        <w:rPr>
          <w:rFonts w:ascii="Times New Roman" w:hAnsi="Times New Roman" w:cs="Times New Roman"/>
          <w:b/>
          <w:sz w:val="24"/>
          <w:szCs w:val="24"/>
          <w:u w:val="single"/>
        </w:rPr>
        <w:t>Парциальные программы, направленные на развитие познавательной деятельности:</w:t>
      </w:r>
    </w:p>
    <w:p w:rsidR="00850CF6" w:rsidRPr="00D72F6F" w:rsidRDefault="00850CF6" w:rsidP="00850C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Парциальные программы в дошкольном отделении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ФГОС, направленные на развитие познавательного потенциала дошкольников, реализуются через: ведение индивидуальной и групповой познавательной, исследовательской деятельности; приобщение воспитанников к общекультурным ценностям; формирование базовых математических представлений; экологическое воспитание. </w:t>
      </w:r>
    </w:p>
    <w:p w:rsidR="00850CF6" w:rsidRPr="00D72F6F" w:rsidRDefault="00850CF6" w:rsidP="00850C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популярным парциальным программам, реализуемым в рамках данного направления, нужно отнести следующие:</w:t>
      </w:r>
    </w:p>
    <w:p w:rsidR="00850CF6" w:rsidRPr="00D72F6F" w:rsidRDefault="00850CF6" w:rsidP="00850C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1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в детском саду</w:t>
      </w:r>
      <w:r w:rsidRPr="00D72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2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(В.П. Новикова)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CF6" w:rsidRPr="00D72F6F" w:rsidRDefault="00850CF6" w:rsidP="00850C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работа по данной парциальной программе проводится в занимательной игровой форме, способствующей легкому запоминанию математических категорий. В ходе занятий дошкольники овладеют устойчивыми навыками счета, познакомятся с процессами прибавления и вычитания, научатся решать простейшие математические задачи. </w:t>
      </w:r>
    </w:p>
    <w:p w:rsidR="00850CF6" w:rsidRPr="00D72F6F" w:rsidRDefault="00850CF6" w:rsidP="00850C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1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«Наш дом - природа</w:t>
      </w:r>
      <w:r w:rsidRPr="00D72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2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(Н. А. Рыжова)</w:t>
      </w:r>
    </w:p>
    <w:p w:rsidR="00850CF6" w:rsidRPr="00D72F6F" w:rsidRDefault="00850CF6" w:rsidP="00850C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обеспечивает ознакомление детей с разнообразием и богатством природного мира, содействует развитию начальных естественно - научных представлений и экологических понятий. Разработана в целях образования детей старшего дошкольного возраста. Обеспечивает преемственность с обучением в начальной школе по курсам «Окружающий мир» и «Природа». Основные цели - воспитание с первых лет жизни гуманной, социально активной личности, способной понимать и любить окружающий мир, природу, бережно относиться к ним. Особенность программы заключается в формировании у ребенка целостного взгляда на природу и место человека в ней, экологически грамотного и безопасного поведения. Элементы экологических знаний органично вписаны в общее содержание, включающее природные и социальные аспекты, что определяется структурными особенностями программы, учебный материал которой включает обучающий и воспитывающий компоненты. Программа предусматривает широкое использование разнообразной практической деятельности детей в вопросах изучения и охраны окружающей среды. Содержание программы может уточняться в соответствии с местными природными и климатическими условиями.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Рекомендована Министерством образования РФ.</w:t>
      </w:r>
    </w:p>
    <w:p w:rsidR="00850CF6" w:rsidRPr="00D72F6F" w:rsidRDefault="00850CF6" w:rsidP="00850C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«Юный эколог»</w:t>
      </w:r>
      <w:r w:rsidRPr="00D7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72F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(С. Н. Николаева)</w:t>
      </w:r>
    </w:p>
    <w:p w:rsidR="00850CF6" w:rsidRPr="00D72F6F" w:rsidRDefault="00850CF6" w:rsidP="00850C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Направлена на формирование начал экологической культуры у детей двух - шести лет в условиях детского сада. Имеет теоретическое обоснование и развернутое методическое обеспечение.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 Состоит из двух подпрограмм: «Экологическое воспитание дошкольников» и «Повышение квалификации работников дошкольных образовательных учреждений». Структура первой подпрограммы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существ. Экологический подход в ознакомлении детей с природой и экологическое содержание всех разделов про граммы строится на главной закономерности природы - взаимосвязи живых организмов со средой обитания.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Одобрена Федеральным экспертным советом по общему образованию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CF6" w:rsidRPr="00D72F6F" w:rsidRDefault="00850CF6" w:rsidP="00850C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CF6" w:rsidRPr="00D72F6F" w:rsidRDefault="00850CF6" w:rsidP="00850C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4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развития математических представлений у дошкольников «Математические ступеньки</w:t>
      </w:r>
      <w:r w:rsidRPr="00D72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2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(Е.В. Колесникова)</w:t>
      </w:r>
    </w:p>
    <w:p w:rsidR="00850CF6" w:rsidRPr="00D72F6F" w:rsidRDefault="00850CF6" w:rsidP="00850CF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ориентировано на развитие математических способностей детей 3—7 лет, которое осуществляется в двух направлениях: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систематизация и учет математических знаний, полученных из разных источников (игра, общение и т.д.);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организация работы с детьми по освоению содержания Программы.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реализации Программы предусматривается совместная деятельность взрослых и детей в процессе занятий (познавательно-исследовательской деятельности), игры, общения, самостоятельной деятельности, которые организует взрослый, сопровождает и поддерживает.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Программы отражает одно из направлений образовательной деятельности в области «Познавательное развитие» и включает не только работу по формированию первичных представлений о количестве, числе, форме, размере, пространстве и времени, но и предполагает развитие интересов детей, любознательности и познавательной мотивации, формирование предпосылок к учебной деятельности.</w:t>
      </w:r>
    </w:p>
    <w:p w:rsidR="00F977D3" w:rsidRDefault="00F977D3">
      <w:bookmarkStart w:id="0" w:name="_GoBack"/>
      <w:bookmarkEnd w:id="0"/>
    </w:p>
    <w:sectPr w:rsidR="00F9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3E"/>
    <w:rsid w:val="0053283E"/>
    <w:rsid w:val="00850CF6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8A59F-FA16-42D8-9AE8-85B9215B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ScaleCrop>false</ScaleCrop>
  <Company>HP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klado</dc:creator>
  <cp:keywords/>
  <dc:description/>
  <cp:lastModifiedBy>klado</cp:lastModifiedBy>
  <cp:revision>2</cp:revision>
  <dcterms:created xsi:type="dcterms:W3CDTF">2022-04-23T20:49:00Z</dcterms:created>
  <dcterms:modified xsi:type="dcterms:W3CDTF">2022-04-23T20:50:00Z</dcterms:modified>
</cp:coreProperties>
</file>