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84" w:rsidRPr="001073EA" w:rsidRDefault="00C95147" w:rsidP="001073EA">
      <w:pPr>
        <w:spacing w:after="0" w:line="240" w:lineRule="auto"/>
        <w:ind w:left="142" w:hanging="142"/>
        <w:rPr>
          <w:rFonts w:ascii="Times New Roman" w:eastAsia="Arial Unicode MS" w:hAnsi="Times New Roman" w:cs="Times New Roman"/>
          <w:color w:val="000000"/>
          <w:sz w:val="28"/>
          <w:szCs w:val="32"/>
          <w:lang w:eastAsia="ru-RU"/>
        </w:rPr>
      </w:pPr>
      <w:r>
        <w:rPr>
          <w:noProof/>
        </w:rPr>
        <w:drawing>
          <wp:inline distT="0" distB="0" distL="0" distR="0">
            <wp:extent cx="9212580" cy="5940425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58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84" w:rsidRPr="00023284" w:rsidRDefault="00023284" w:rsidP="0002328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bookmarkStart w:id="0" w:name="bookmark6"/>
      <w:r w:rsidRPr="00023284">
        <w:rPr>
          <w:rFonts w:ascii="Times New Roman" w:eastAsia="Calibri" w:hAnsi="Times New Roman" w:cs="Times New Roman"/>
          <w:b/>
          <w:color w:val="000000"/>
          <w:szCs w:val="24"/>
          <w:lang w:eastAsia="ru-RU"/>
        </w:rPr>
        <w:lastRenderedPageBreak/>
        <w:t xml:space="preserve">Организация </w:t>
      </w:r>
      <w:r w:rsidRPr="00023284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развивающей предметно-пространственной среды в соответствии с требованиями ФГОС ДО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Согласно ФГОС дошкольного образования содержание образовательной программы должно обеспечивать развитие личности, мотивации и способностей детей  в различных видах деятельности и охватывает следующие структурные единицы, представляющие  определенные направления развития и образования детей: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Социально-коммуникативное развитие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Познавательное развитие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Речевое развитие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Художественно-эстетическое развитие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Физическое развитие.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Виды деятельности дошкольников в пределах каждой образовательной области могут реализовываться  на основе потенциала развивающей предметно-пространственной среды ДОО с соответствующим наполнением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Предметно-пространственная развивающая среда Организации (дошкольной группы, участка) должна обеспечивать: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 реализацию различных образовательных программ, используемых в образовательном процессе Организации;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в случае организации инклюзивного образования – необходимые для него условия;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учёт национально-культурных, климатических условий, в которых осуществляется образовательный процесс.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числе, с песком и водой);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двигательную активность, в том числе, развитие крупной и мелкой моторики, участие в подвижных играх и соревнованиях;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возможность самовыражения детей .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Традиционные материалы и материалы нового поколения должны подбираться сбалансировано, сообразно педагогической ценности (среда не должна быть архаичной, она должна быть созвучна времени, но и традиционные материалы, показавшие свою развивающую ценность, не должны полностью вытесняться в угоду «новому» как ценному самому по себе).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создании предметной среды учитываются следующие  принципы: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</w:t>
      </w:r>
      <w:r w:rsidRPr="0002328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полифункциональности</w:t>
      </w: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: предметно-пространственная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Pr="0002328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трансформируемости: данный принцип тесно</w:t>
      </w: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связан с  полифункциональностью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</w:t>
      </w:r>
      <w:r w:rsidRPr="0002328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вариативности: </w:t>
      </w: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предметно-пространственная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насыщенности: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доступности:  среда обеспечивает свободный доступ детей к играм, игрушкам, материалам, пособиям;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безопасности: среда предполагает соответствие ее элементов требованиям по обеспечению надежности и безопасности.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Как наиболее педагогически ценные, Стандарт выделяет игрушки, обладающие следующими качествами: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 Полифункциональностью.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 </w:t>
      </w:r>
    </w:p>
    <w:p w:rsidR="00023284" w:rsidRPr="00023284" w:rsidRDefault="00023284" w:rsidP="00023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Предметно-пространственная  развивающая среда  и игровая среда в каждой возрастной группе детского сада  в соответствии с ФГОС ДО должна иметь отличительные признаки, а именно:</w:t>
      </w:r>
    </w:p>
    <w:p w:rsidR="00023284" w:rsidRPr="00023284" w:rsidRDefault="00023284" w:rsidP="00023284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для детей третьего года жизни - это достаточно большое пространство для удовлетворения потребности в активном движении;</w:t>
      </w:r>
    </w:p>
    <w:p w:rsidR="00023284" w:rsidRPr="00023284" w:rsidRDefault="00023284" w:rsidP="00023284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для детей четвертого года жизни -  это насыщенный центр сюжетно-ролевых игр с орудийными атрибутами;</w:t>
      </w:r>
    </w:p>
    <w:p w:rsidR="00023284" w:rsidRPr="00023284" w:rsidRDefault="00023284" w:rsidP="00023284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для детей пятого года жизни, необходимо учесть их потребность в игре со сверстниками и особенность уединяться;</w:t>
      </w:r>
    </w:p>
    <w:p w:rsidR="00023284" w:rsidRPr="00023284" w:rsidRDefault="00023284" w:rsidP="00023284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для детей шестого и седьмого года жизни  важно предложить детям игры ,развивающие восприятие ,память ,внимание и т.д.</w:t>
      </w:r>
    </w:p>
    <w:p w:rsidR="00023284" w:rsidRPr="00023284" w:rsidRDefault="00023284" w:rsidP="000232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2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13750"/>
      </w:tblGrid>
      <w:tr w:rsidR="00023284" w:rsidRPr="00023284" w:rsidTr="00023284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размещения материалов в групповом помещении</w:t>
            </w:r>
          </w:p>
        </w:tc>
      </w:tr>
      <w:tr w:rsidR="00023284" w:rsidRPr="00023284" w:rsidTr="00023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тем, что игровые замыслы детей 5-7 лет весьма разнообразны, весь игровой материал должен быть размещен таким образом, чтобы дети могли легко подбирать игрушки, комбинировать их "под замыслы". Стабильные тематические зоны полностью уступают место мобильному материалу — крупным универсальным маркерам пространства и полифункциональному материалу, которые легко перемещаются с места на место.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обслуживании игровых замыслов универсальные маркеры игрового пространства и полифункциональный материал приобретают наибольшее значение. Крупные и средние игрушки-персонажи как воображаемые партнеры ребенка уходят на второй план, поскольку все большее место в детской деятельности занимает совместная игра с партнерами-сверстниками. Функция сюжетообразования принадлежит разнообразным мелким фигуркам-персонажам в сочетании с мелкими маркерами пространства — макетами. В известном смысле мелкие фигурки-персонажи начинают выполнять функцию своеобразных предметов оперирования при развертывании детьми режиссерской игры.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Сюжетообразующие наборы меняют свой масштаб — это игровые макеты с "насельниками" (тематическими наборами фигурок-персонажей) и сомасштабными им предметами оперирования ("прикладом").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Универсальные игровые макеты располагаются в местах, легко доступных детям; они должны быть переносными (чтобы играть на столе, на полу, в любом удобном месте). Тематические наборы мелких фигурок-персонажей целесообразно размещать в коробках, поблизости от макетов (так, чтобы универсальный макет мог быть легко и быстро "населен", по желанию играющих).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"Полные" сюжетообразующие наборы — макеты типа "лего" (замок, кукольный дом с персонажами и детальным мелким </w:t>
            </w: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антуражем) могут быть предоставлены детям, но надо иметь в виду, что они в меньшей мере способствуют развертыванию творческой игры, нежели универсальные макеты, которые "населяются" и достраиваются по собственным замыслам детей.</w:t>
            </w:r>
          </w:p>
        </w:tc>
      </w:tr>
      <w:tr w:rsidR="00023284" w:rsidRPr="00023284" w:rsidTr="00023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Продуктивная деятельность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работа с детьми старшего дошкольного возраста организуется по 2-м основным направлениям: </w:t>
            </w:r>
          </w:p>
          <w:p w:rsidR="00023284" w:rsidRPr="00023284" w:rsidRDefault="00023284" w:rsidP="00023284">
            <w:pPr>
              <w:numPr>
                <w:ilvl w:val="0"/>
                <w:numId w:val="2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в группе для самостоятельной работы; </w:t>
            </w:r>
          </w:p>
          <w:p w:rsidR="00023284" w:rsidRPr="00023284" w:rsidRDefault="00023284" w:rsidP="00023284">
            <w:pPr>
              <w:numPr>
                <w:ilvl w:val="0"/>
                <w:numId w:val="2"/>
              </w:num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факультативная, кружковая работа с детьми.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самостоятельной работы включает: наличие различных материалов, удобное их расположение, подготовка места для работы (стол, застеленный клеенкой для работы с бумагой, место, оборудованное для шитья, стол-верстак для работы с деревом), подготовка необходимых инструментов, соответствующих размеру детской руки. Это, прежде всего, относится к молоткам, стамескам, ножам, ножницам и т.п. Они должны быть настоящими, со всеми рабочими качествами, чтобы ими можно было что-то действительно делать, а не имитировать труд. Плохой инструмент, не дает возможности ребенку получить результат и приносит только разочарование и раздражение.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острые предметы (иглы, ножницы, ножи, крючки) должны убираться в закрывающиеся ящики. Во время работы детей с ними необходимо особое внимание педагога, обеспечение определенной техники безопасности. Так, если сформировать у детей правильный навык шитья — иголка идет вверх и от себя — можно предоставить детям больше самостоятельности при работе с иглой.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данного возраста предпочитают чаще работать индивидуально, поэтому мест для занятий должно быть предусмотрено в 1,5 раза больше, чем количества детей в группе. Рабочие места для детей, занятых практической, продуктивной деятельностью должны быть хорошо освещены (находиться около окна или обеспечены дополнительными местным освещением).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развития творчества детей в самостоятельной работе необходимо позаботится о подборе различных образов: картинок, рисунков с изображением поделок, игрушек, вариантов оформления изделий, выкроек кукольной одежды, готовых изделий, сшитых или связанных взрослым, схем с изображением последовательности работы для изготовления разных поделок и т.п. Это дает детям возможность почерпнуть новые идеи для своей продуктивной деятельности, а так же продолжить овладение умением работать по образцу, без которого невозможна трудовая деятельность.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верхней полке шкафа выделяется место для периодически меняющихся выставок (народное искусство, детские поделки, работы школьников, родителей, воспитателей и др.).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следующей помещаются материалы и оборудование для работы с бумагой и картоном (различные виды бумаги и картона, выкройки, краски, кисти, клей крахмальный, казеиновый, ПВА, карандаши, салфетки, ножницы и др.). Затем — все для работы с использованным материалом (различные коробки из-под пищевых продуктов, парфюмерии, шпагат, проволока в полихлорвиниловой оболочке, поролон, пенопласт и др.).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 на полке располагается все необходимое для шитья (только в подготовительных к школе группах): одна — две швейные детские машинки; коробка с набором ниток, пуговиц, тесьмы, резинки; коробка с кусками различных видов тканей; альбом с образцами тканей; выкройки; шаблоны и др.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работы с деревом в группе может быть оборудован уголок труда или выделено специальное помещение.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конструирования в старших группах специального места не выделяют, а используют те же столы, за которыми дети занимаются, или любые свободные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строительный материал хранят в коробках. Крупный — убирают в закрытые шкафы и стеллажи. Пластины, как для настольного, так и для напольного строителей находятся здесь же. Мелкий материал складывают в коробки.</w:t>
            </w:r>
          </w:p>
        </w:tc>
      </w:tr>
      <w:tr w:rsidR="00023284" w:rsidRPr="00023284" w:rsidTr="00023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материала в группах старшего дошкольного возраста примерно такое же, как в средних группах. Объекты для исследования в действии располагаются в специально выделенном уголке экспериментирования (с рабочим столом на несколько человек и полками или стеллажом). Наборы образно-символического материала помещаются компактно в коробках на открытых полках шкафа, стеллажах. Здесь же находится и иллюстрированная познавательная литература. Нормативно-знаковый материал целесообразно расположить поблизости от магнитной или обычной доски, большогофланелеграфа. Необходимо широко использовать стены группового помещения для размещения больших карт, иллюстрированных таблиц и т.п.</w:t>
            </w:r>
          </w:p>
        </w:tc>
      </w:tr>
      <w:tr w:rsidR="00023284" w:rsidRPr="00023284" w:rsidTr="0002328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набор оборудования и пособий находится в физкультурном зале, так как разные виды занятий по физической культуре в основном проводятся в нем.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спортивных игр желательно хранить в секционном шкафу или в закрытых ящиках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Обручи, скакалки, шнуры советуем разместить на крюках одной свободной стены в группе. </w:t>
            </w:r>
          </w:p>
          <w:p w:rsidR="00023284" w:rsidRPr="00023284" w:rsidRDefault="00023284" w:rsidP="0002328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 оборудование располагается в группе так, чтобы дети могли свободно подходить к нему и пользоваться им.</w:t>
            </w:r>
          </w:p>
        </w:tc>
      </w:tr>
    </w:tbl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47" w:rsidRDefault="00C95147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Pr="00023284" w:rsidRDefault="00023284" w:rsidP="0002328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Общие принципы размещения материалов в групповом помещении  </w:t>
      </w:r>
      <w:r w:rsidR="00C95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подготовительной к школе </w:t>
      </w:r>
      <w:bookmarkStart w:id="1" w:name="_GoBack"/>
      <w:bookmarkEnd w:id="1"/>
      <w:r w:rsidRPr="0002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</w:p>
    <w:p w:rsidR="00023284" w:rsidRPr="00023284" w:rsidRDefault="00023284" w:rsidP="00023284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284" w:rsidRPr="00023284" w:rsidRDefault="00023284" w:rsidP="00023284">
      <w:pPr>
        <w:keepNext/>
        <w:keepLines/>
        <w:spacing w:after="217" w:line="270" w:lineRule="exact"/>
        <w:ind w:left="-142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3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 предметно-развивающей среды в группе</w:t>
      </w:r>
    </w:p>
    <w:tbl>
      <w:tblPr>
        <w:tblStyle w:val="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9781"/>
      </w:tblGrid>
      <w:tr w:rsidR="00023284" w:rsidRPr="00023284" w:rsidTr="00023284">
        <w:trPr>
          <w:trHeight w:val="51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Образовательные области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Наименование центров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Материал</w:t>
            </w:r>
          </w:p>
        </w:tc>
      </w:tr>
      <w:tr w:rsidR="00023284" w:rsidRPr="00023284" w:rsidTr="00023284">
        <w:trPr>
          <w:trHeight w:val="1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284" w:rsidRPr="00023284" w:rsidRDefault="00023284" w:rsidP="00023284">
            <w:pPr>
              <w:keepNext/>
              <w:keepLines/>
              <w:spacing w:after="217" w:line="27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23284">
              <w:rPr>
                <w:rFonts w:ascii="Times New Roman" w:eastAsia="Times New Roman" w:hAnsi="Times New Roman" w:cs="Times New Roman"/>
                <w:bCs/>
                <w:color w:val="000000"/>
              </w:rPr>
              <w:t>ПОЗНАВАТЕЛЬНОЕ РАЗВИТИЕ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keepNext/>
              <w:keepLines/>
              <w:spacing w:after="217" w:line="270" w:lineRule="exact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02328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Ц. конструирования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Крупный строительный материал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</w:rPr>
            </w:pPr>
            <w:r w:rsidRPr="00023284">
              <w:rPr>
                <w:rFonts w:ascii="Times New Roman" w:hAnsi="Times New Roman" w:cs="Times New Roman"/>
                <w:shd w:val="clear" w:color="auto" w:fill="FFFFFF"/>
              </w:rPr>
              <w:t>Средний </w:t>
            </w:r>
            <w:r w:rsidRPr="00023284">
              <w:rPr>
                <w:rFonts w:ascii="Times New Roman" w:hAnsi="Times New Roman" w:cs="Times New Roman"/>
              </w:rPr>
              <w:t xml:space="preserve"> строительный материал (деревянный)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Конструкторы «Лего»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 xml:space="preserve">Мозаики </w:t>
            </w:r>
          </w:p>
        </w:tc>
      </w:tr>
      <w:tr w:rsidR="00023284" w:rsidRPr="00023284" w:rsidTr="00544E36">
        <w:trPr>
          <w:trHeight w:val="1677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экспериментирования (лаборатория)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Микроскоп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Лупа, компас, песочные часы, весы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Баночки с крупами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Песок, зеркало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Картотека опытов и экспериментов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Поролон, ткани, мех, кожа, бумага, камни, ракушки, магниты, свеча, гуашь, шишка, глина</w:t>
            </w:r>
          </w:p>
        </w:tc>
      </w:tr>
      <w:tr w:rsidR="00023284" w:rsidRPr="00023284" w:rsidTr="00023284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природы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Комнатные цветы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Плакаты:</w:t>
            </w:r>
            <w:r w:rsidR="009B2A1A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284">
              <w:rPr>
                <w:rFonts w:ascii="Times New Roman" w:eastAsia="Times New Roman" w:hAnsi="Times New Roman" w:cs="Times New Roman"/>
              </w:rPr>
              <w:t xml:space="preserve">«Календарь природы»;  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Дидактическая папка с комнатными растениями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Различные виды животных (домашние, дикие)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Дидактические игры</w:t>
            </w:r>
          </w:p>
          <w:p w:rsidR="00023284" w:rsidRPr="009B2A1A" w:rsidRDefault="00023284" w:rsidP="00023284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9B2A1A">
              <w:rPr>
                <w:rFonts w:ascii="Times New Roman" w:eastAsia="Times New Roman" w:hAnsi="Times New Roman" w:cs="Times New Roman"/>
                <w:i/>
              </w:rPr>
              <w:t>Трудовая зона:</w:t>
            </w:r>
            <w:r w:rsidR="009B2A1A" w:rsidRPr="009B2A1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B2A1A" w:rsidRPr="009B2A1A">
              <w:rPr>
                <w:rFonts w:ascii="Times New Roman" w:eastAsia="Times New Roman" w:hAnsi="Times New Roman" w:cs="Times New Roman"/>
                <w:iCs/>
              </w:rPr>
              <w:t>г</w:t>
            </w:r>
            <w:r w:rsidRPr="009B2A1A">
              <w:rPr>
                <w:rFonts w:ascii="Times New Roman" w:eastAsia="Times New Roman" w:hAnsi="Times New Roman" w:cs="Times New Roman"/>
                <w:iCs/>
              </w:rPr>
              <w:t>у</w:t>
            </w:r>
            <w:r w:rsidRPr="00023284">
              <w:rPr>
                <w:rFonts w:ascii="Times New Roman" w:eastAsia="Times New Roman" w:hAnsi="Times New Roman" w:cs="Times New Roman"/>
              </w:rPr>
              <w:t xml:space="preserve">бки, салфетки для ухода за </w:t>
            </w:r>
            <w:r w:rsidRPr="009B2A1A">
              <w:rPr>
                <w:rFonts w:ascii="Times New Roman" w:eastAsia="Times New Roman" w:hAnsi="Times New Roman" w:cs="Times New Roman"/>
              </w:rPr>
              <w:t>цветами</w:t>
            </w:r>
            <w:r w:rsidR="009B2A1A" w:rsidRPr="009B2A1A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9B2A1A" w:rsidRPr="009B2A1A">
              <w:rPr>
                <w:rFonts w:ascii="Times New Roman" w:eastAsia="Times New Roman" w:hAnsi="Times New Roman" w:cs="Times New Roman"/>
                <w:iCs/>
              </w:rPr>
              <w:t>ф</w:t>
            </w:r>
            <w:r w:rsidRPr="009B2A1A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9B2A1A">
              <w:rPr>
                <w:rFonts w:ascii="Times New Roman" w:eastAsia="Times New Roman" w:hAnsi="Times New Roman" w:cs="Times New Roman"/>
              </w:rPr>
              <w:t>ртуки</w:t>
            </w:r>
            <w:r w:rsidRPr="00023284">
              <w:rPr>
                <w:rFonts w:ascii="Times New Roman" w:eastAsia="Times New Roman" w:hAnsi="Times New Roman" w:cs="Times New Roman"/>
              </w:rPr>
              <w:t>, клеенки, лейки</w:t>
            </w:r>
            <w:r w:rsidR="009B2A1A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</w:rPr>
              <w:t>, и</w:t>
            </w:r>
            <w:r w:rsidRPr="00023284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</w:rPr>
              <w:t xml:space="preserve">нструменты для ухода </w:t>
            </w:r>
            <w:r w:rsidR="009B2A1A" w:rsidRPr="00023284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</w:rPr>
              <w:t>за комнат</w:t>
            </w:r>
            <w:r w:rsidR="009B2A1A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</w:rPr>
              <w:t>ны</w:t>
            </w:r>
            <w:r w:rsidR="009B2A1A" w:rsidRPr="00023284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</w:rPr>
              <w:t>ми</w:t>
            </w:r>
            <w:r w:rsidR="009B2A1A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</w:rPr>
              <w:t xml:space="preserve"> </w:t>
            </w:r>
            <w:r w:rsidRPr="00023284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</w:rPr>
              <w:t>растениями</w:t>
            </w:r>
          </w:p>
        </w:tc>
      </w:tr>
      <w:tr w:rsidR="00023284" w:rsidRPr="00023284" w:rsidTr="00023284">
        <w:trPr>
          <w:trHeight w:val="150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нравственно-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патриотический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Дидактические игры</w:t>
            </w:r>
          </w:p>
          <w:p w:rsidR="00023284" w:rsidRPr="00023284" w:rsidRDefault="00023284" w:rsidP="00023284">
            <w:pPr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Демонстрационный  материал «Дружба народов», книги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Башкирский уголок</w:t>
            </w:r>
          </w:p>
        </w:tc>
      </w:tr>
      <w:tr w:rsidR="00023284" w:rsidRPr="00023284" w:rsidTr="00023284">
        <w:trPr>
          <w:trHeight w:val="1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занимательной математики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 xml:space="preserve">Рабочие тетради с заданиями </w:t>
            </w:r>
          </w:p>
          <w:p w:rsidR="00023284" w:rsidRPr="00023284" w:rsidRDefault="00023284" w:rsidP="00023284">
            <w:pPr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Наборы геометрических фигур</w:t>
            </w:r>
          </w:p>
          <w:p w:rsidR="00023284" w:rsidRPr="00023284" w:rsidRDefault="00023284" w:rsidP="00023284">
            <w:pPr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Демонстрационный  материал</w:t>
            </w:r>
          </w:p>
          <w:p w:rsidR="00023284" w:rsidRPr="00023284" w:rsidRDefault="00023284" w:rsidP="00023284">
            <w:pPr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Различные настольно-печатные, дидактические  игры</w:t>
            </w:r>
          </w:p>
        </w:tc>
      </w:tr>
      <w:tr w:rsidR="00023284" w:rsidRPr="00023284" w:rsidTr="00023284">
        <w:trPr>
          <w:trHeight w:val="11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 xml:space="preserve">СОЦИАЛЬНО-КОММУНИКАТИВНОЕ </w:t>
            </w:r>
            <w:r w:rsidRPr="00023284">
              <w:rPr>
                <w:rFonts w:ascii="Times New Roman" w:hAnsi="Times New Roman" w:cs="Times New Roman"/>
                <w:color w:val="000000"/>
              </w:rPr>
              <w:lastRenderedPageBreak/>
              <w:t>РАЗВИТИЕ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lastRenderedPageBreak/>
              <w:t>Ц. сюжетно-ролевой игры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Набор « Парикмахерская», «Магазин», «Больница», «Шоферы», «Семья»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Уголок детской мебели</w:t>
            </w:r>
          </w:p>
        </w:tc>
      </w:tr>
      <w:tr w:rsidR="00023284" w:rsidRPr="00023284" w:rsidTr="00023284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безопасности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Демонстрационный материал, плакаты: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lastRenderedPageBreak/>
              <w:t>Дидактические игры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Жезл, светофор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Дорожные знаки, книги, игрушечные машины разных размеров;</w:t>
            </w:r>
          </w:p>
        </w:tc>
      </w:tr>
      <w:tr w:rsidR="00023284" w:rsidRPr="00023284" w:rsidTr="00023284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игровой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Куклы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Набор детской посуды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Хлебобулочные изделия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Набор фруктов и овощей</w:t>
            </w:r>
          </w:p>
        </w:tc>
      </w:tr>
      <w:tr w:rsidR="00023284" w:rsidRPr="00023284" w:rsidTr="00023284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дежурства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Уголок дежурства по столовой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Фартуки для дежурных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Предметы для сервировки</w:t>
            </w:r>
          </w:p>
        </w:tc>
      </w:tr>
      <w:tr w:rsidR="00023284" w:rsidRPr="00023284" w:rsidTr="00023284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речевого развития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9B2A1A" w:rsidRDefault="00023284" w:rsidP="00023284">
            <w:pPr>
              <w:jc w:val="both"/>
              <w:rPr>
                <w:rFonts w:ascii="Times New Roman" w:hAnsi="Times New Roman" w:cs="Times New Roman"/>
                <w:color w:val="666666"/>
                <w:shd w:val="clear" w:color="auto" w:fill="FFFFFF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Познавательно – речевое развитие (наглядно – дидактически материал)</w:t>
            </w:r>
            <w:r w:rsidRPr="00023284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 xml:space="preserve"> 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hAnsi="Times New Roman" w:cs="Times New Roman"/>
                <w:shd w:val="clear" w:color="auto" w:fill="FFFFFF"/>
              </w:rPr>
              <w:t>Серии картинок «Времена года», сюжетные картинки с разной тематикой</w:t>
            </w:r>
          </w:p>
          <w:p w:rsidR="00023284" w:rsidRPr="00023284" w:rsidRDefault="00023284" w:rsidP="0002328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023284" w:rsidRPr="00023284" w:rsidTr="00023284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книги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</w:rPr>
            </w:pPr>
            <w:r w:rsidRPr="00023284">
              <w:rPr>
                <w:rFonts w:ascii="Times New Roman" w:hAnsi="Times New Roman" w:cs="Times New Roman"/>
                <w:shd w:val="clear" w:color="auto" w:fill="FFFFFF"/>
              </w:rPr>
              <w:t xml:space="preserve">Детские книги, </w:t>
            </w:r>
            <w:r w:rsidRPr="00023284">
              <w:rPr>
                <w:rFonts w:ascii="Times New Roman" w:hAnsi="Times New Roman" w:cs="Times New Roman"/>
              </w:rPr>
              <w:t xml:space="preserve"> журналы, книжки-малышки   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</w:rPr>
            </w:pPr>
            <w:r w:rsidRPr="00023284">
              <w:rPr>
                <w:rFonts w:ascii="Times New Roman" w:hAnsi="Times New Roman" w:cs="Times New Roman"/>
              </w:rPr>
              <w:t>П</w:t>
            </w:r>
            <w:r w:rsidRPr="00023284">
              <w:rPr>
                <w:rFonts w:ascii="Times New Roman" w:hAnsi="Times New Roman" w:cs="Times New Roman"/>
                <w:shd w:val="clear" w:color="auto" w:fill="FFFFFF"/>
              </w:rPr>
              <w:t>ортреты детских писателей</w:t>
            </w:r>
          </w:p>
        </w:tc>
      </w:tr>
      <w:tr w:rsidR="00023284" w:rsidRPr="00023284" w:rsidTr="00023284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театрализации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Default="00023284" w:rsidP="000232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3284">
              <w:rPr>
                <w:rFonts w:ascii="Times New Roman" w:hAnsi="Times New Roman" w:cs="Times New Roman"/>
                <w:shd w:val="clear" w:color="auto" w:fill="FFFFFF"/>
              </w:rPr>
              <w:t>Оснащение  для разыгрывания сценок (наборы игрушек-персонажей сказок, ширма для кукольного театра, маски, театральные атрибуты)</w:t>
            </w:r>
          </w:p>
          <w:p w:rsidR="009B2A1A" w:rsidRPr="00023284" w:rsidRDefault="009B2A1A" w:rsidP="00023284">
            <w:pPr>
              <w:rPr>
                <w:rFonts w:ascii="Times New Roman" w:hAnsi="Times New Roman" w:cs="Times New Roman"/>
              </w:rPr>
            </w:pPr>
            <w:r w:rsidRPr="00023284">
              <w:rPr>
                <w:rFonts w:ascii="Times New Roman" w:hAnsi="Times New Roman" w:cs="Times New Roman"/>
              </w:rPr>
              <w:t>Дидактические игры</w:t>
            </w:r>
          </w:p>
        </w:tc>
      </w:tr>
      <w:tr w:rsidR="00023284" w:rsidRPr="00023284" w:rsidTr="00023284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творчества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Доска, мел,  клеенка  для стола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Шаблоны, трафареты</w:t>
            </w:r>
            <w:r w:rsidR="009B2A1A">
              <w:rPr>
                <w:rFonts w:ascii="Times New Roman" w:eastAsia="Times New Roman" w:hAnsi="Times New Roman" w:cs="Times New Roman"/>
              </w:rPr>
              <w:t>, р</w:t>
            </w:r>
            <w:r w:rsidR="009B2A1A" w:rsidRPr="00023284">
              <w:rPr>
                <w:rFonts w:ascii="Times New Roman" w:eastAsia="Times New Roman" w:hAnsi="Times New Roman" w:cs="Times New Roman"/>
              </w:rPr>
              <w:t>азличный материал для нетрадиционного рисования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 xml:space="preserve">Цветные карандаши, мелки цветные, </w:t>
            </w:r>
            <w:r w:rsidR="009B2A1A">
              <w:rPr>
                <w:rFonts w:ascii="Times New Roman" w:eastAsia="Times New Roman" w:hAnsi="Times New Roman" w:cs="Times New Roman"/>
              </w:rPr>
              <w:t>ц</w:t>
            </w:r>
            <w:r w:rsidR="009B2A1A" w:rsidRPr="00023284">
              <w:rPr>
                <w:rFonts w:ascii="Times New Roman" w:eastAsia="Times New Roman" w:hAnsi="Times New Roman" w:cs="Times New Roman"/>
              </w:rPr>
              <w:t>ветной картон</w:t>
            </w:r>
            <w:r w:rsidR="009B2A1A">
              <w:rPr>
                <w:rFonts w:ascii="Times New Roman" w:eastAsia="Times New Roman" w:hAnsi="Times New Roman" w:cs="Times New Roman"/>
              </w:rPr>
              <w:t>, г</w:t>
            </w:r>
            <w:r w:rsidRPr="00023284">
              <w:rPr>
                <w:rFonts w:ascii="Times New Roman" w:eastAsia="Times New Roman" w:hAnsi="Times New Roman" w:cs="Times New Roman"/>
              </w:rPr>
              <w:t>уашь, акварельные краски, баночки для воды, цветная бумага, кисти, бумага, точилки, ластики,</w:t>
            </w:r>
            <w:r w:rsidR="009B2A1A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284">
              <w:rPr>
                <w:rFonts w:ascii="Times New Roman" w:eastAsia="Times New Roman" w:hAnsi="Times New Roman" w:cs="Times New Roman"/>
              </w:rPr>
              <w:t>салфетки, раскраски</w:t>
            </w:r>
            <w:r w:rsidR="009B2A1A">
              <w:rPr>
                <w:rFonts w:ascii="Times New Roman" w:eastAsia="Times New Roman" w:hAnsi="Times New Roman" w:cs="Times New Roman"/>
              </w:rPr>
              <w:t>, п</w:t>
            </w:r>
            <w:r w:rsidR="009B2A1A" w:rsidRPr="00023284">
              <w:rPr>
                <w:rFonts w:ascii="Times New Roman" w:eastAsia="Times New Roman" w:hAnsi="Times New Roman" w:cs="Times New Roman"/>
              </w:rPr>
              <w:t>ластилин, дощечки, стеки, ножницы, клей</w:t>
            </w:r>
          </w:p>
          <w:p w:rsidR="00023284" w:rsidRPr="009B2A1A" w:rsidRDefault="00023284" w:rsidP="009B2A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Образцы народно-прикладного искусства</w:t>
            </w:r>
            <w:r w:rsidRPr="00544E36">
              <w:rPr>
                <w:rFonts w:ascii="Times New Roman" w:eastAsia="Times New Roman" w:hAnsi="Times New Roman" w:cs="Times New Roman"/>
              </w:rPr>
              <w:t>, книжки - раскраски</w:t>
            </w:r>
          </w:p>
        </w:tc>
      </w:tr>
      <w:tr w:rsidR="00023284" w:rsidRPr="00023284" w:rsidTr="00023284">
        <w:trPr>
          <w:trHeight w:val="841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44E36">
              <w:rPr>
                <w:rFonts w:ascii="Times New Roman" w:hAnsi="Times New Roman" w:cs="Times New Roman"/>
                <w:i/>
                <w:color w:val="000000"/>
              </w:rPr>
              <w:t>Ц. музыки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023284" w:rsidRPr="00544E36" w:rsidRDefault="00023284" w:rsidP="0002328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Портреты композиторов; альбомы с иллюстрациями музыкальных инструментов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Детские музыкальные инструменты</w:t>
            </w:r>
          </w:p>
          <w:p w:rsidR="00023284" w:rsidRPr="00023284" w:rsidRDefault="00023284" w:rsidP="0002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Дидактические игры: «Музыкальные инструменты»; «Музыкальные молоточки»;</w:t>
            </w:r>
          </w:p>
          <w:p w:rsidR="00023284" w:rsidRPr="00023284" w:rsidRDefault="00023284" w:rsidP="00023284">
            <w:pPr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«Веселые молоточки»</w:t>
            </w:r>
          </w:p>
        </w:tc>
      </w:tr>
      <w:tr w:rsidR="00023284" w:rsidRPr="00023284" w:rsidTr="00023284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ФИЗИЧЕСКОЕ РАЗВИТИЕ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023284">
              <w:rPr>
                <w:rFonts w:ascii="Times New Roman" w:hAnsi="Times New Roman" w:cs="Times New Roman"/>
                <w:i/>
                <w:color w:val="000000"/>
              </w:rPr>
              <w:t>Ц. физического развития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Маски для подвижных игр, кегли, с</w:t>
            </w:r>
            <w:r w:rsidRPr="00023284">
              <w:rPr>
                <w:rFonts w:ascii="Times New Roman" w:eastAsia="Times New Roman" w:hAnsi="Times New Roman" w:cs="Times New Roman"/>
              </w:rPr>
              <w:t>какалки</w:t>
            </w:r>
          </w:p>
          <w:p w:rsidR="00023284" w:rsidRPr="00023284" w:rsidRDefault="00023284" w:rsidP="00023284">
            <w:pPr>
              <w:rPr>
                <w:rFonts w:ascii="Times New Roman" w:eastAsia="Times New Roman" w:hAnsi="Times New Roman" w:cs="Times New Roman"/>
              </w:rPr>
            </w:pPr>
            <w:r w:rsidRPr="00023284">
              <w:rPr>
                <w:rFonts w:ascii="Times New Roman" w:eastAsia="Times New Roman" w:hAnsi="Times New Roman" w:cs="Times New Roman"/>
              </w:rPr>
              <w:t>Закаливающие дорожки</w:t>
            </w:r>
          </w:p>
          <w:p w:rsidR="00023284" w:rsidRPr="00023284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>Мячи, флажки, палочки</w:t>
            </w:r>
            <w:r w:rsidRPr="00544E3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кегли, скакалки, обручи</w:t>
            </w:r>
          </w:p>
          <w:p w:rsidR="00023284" w:rsidRPr="00544E36" w:rsidRDefault="00023284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023284">
              <w:rPr>
                <w:rFonts w:ascii="Times New Roman" w:hAnsi="Times New Roman" w:cs="Times New Roman"/>
                <w:color w:val="000000"/>
              </w:rPr>
              <w:t xml:space="preserve">Картотеки: </w:t>
            </w:r>
            <w:r w:rsidR="00544E36" w:rsidRP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гимнастики для глаз, физкультминуток, пальчиковой гимнастики, </w:t>
            </w:r>
            <w:r w:rsidRPr="00023284">
              <w:rPr>
                <w:rFonts w:ascii="Times New Roman" w:hAnsi="Times New Roman" w:cs="Times New Roman"/>
                <w:color w:val="000000"/>
              </w:rPr>
              <w:t>подвижные игры, закаливающие проц</w:t>
            </w:r>
            <w:r w:rsidR="00544E36" w:rsidRPr="00544E36">
              <w:rPr>
                <w:rFonts w:ascii="Times New Roman" w:hAnsi="Times New Roman" w:cs="Times New Roman"/>
                <w:color w:val="000000"/>
              </w:rPr>
              <w:t>едуры побудка, дыхательная гимна</w:t>
            </w:r>
            <w:r w:rsidRPr="00023284">
              <w:rPr>
                <w:rFonts w:ascii="Times New Roman" w:hAnsi="Times New Roman" w:cs="Times New Roman"/>
                <w:color w:val="000000"/>
              </w:rPr>
              <w:t>стика</w:t>
            </w:r>
          </w:p>
          <w:p w:rsidR="00544E36" w:rsidRPr="00023284" w:rsidRDefault="00544E36" w:rsidP="00023284">
            <w:pPr>
              <w:rPr>
                <w:rFonts w:ascii="Times New Roman" w:eastAsia="Times New Roman" w:hAnsi="Times New Roman" w:cs="Times New Roman"/>
              </w:rPr>
            </w:pPr>
            <w:r w:rsidRP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Дидактические игры </w:t>
            </w:r>
          </w:p>
        </w:tc>
      </w:tr>
      <w:tr w:rsidR="00544E36" w:rsidRPr="00023284" w:rsidTr="00023284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E36" w:rsidRPr="00544E36" w:rsidRDefault="00544E36" w:rsidP="00023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4E36" w:rsidRPr="00544E36" w:rsidRDefault="00544E36" w:rsidP="00023284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544E3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Ц.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544E3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здоровья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544E36" w:rsidRPr="00544E36" w:rsidRDefault="009B2A1A" w:rsidP="000232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B2A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Валеологические игры</w:t>
            </w:r>
            <w:r w:rsidRP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44E36" w:rsidRP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«Пол</w:t>
            </w:r>
            <w:r w:rsid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езно-вредно», «Хорошо – плохо», </w:t>
            </w:r>
            <w:r w:rsidR="00544E36" w:rsidRP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«Собери фигуру человека»</w:t>
            </w:r>
          </w:p>
          <w:p w:rsidR="00544E36" w:rsidRPr="00544E36" w:rsidRDefault="00544E36" w:rsidP="000232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Иллюстрированный материал о значении гигиенических процедур, пользе движений, закаливании, соблюдении распорядка дня</w:t>
            </w:r>
          </w:p>
          <w:p w:rsidR="00544E36" w:rsidRPr="00544E36" w:rsidRDefault="00544E36" w:rsidP="00023284">
            <w:pPr>
              <w:rPr>
                <w:rFonts w:ascii="Times New Roman" w:hAnsi="Times New Roman" w:cs="Times New Roman"/>
                <w:color w:val="000000"/>
              </w:rPr>
            </w:pPr>
            <w:r w:rsidRPr="00544E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Пособия для развития дыхания. Массажные мячики.</w:t>
            </w:r>
          </w:p>
        </w:tc>
      </w:tr>
      <w:bookmarkEnd w:id="0"/>
    </w:tbl>
    <w:p w:rsidR="009C298A" w:rsidRPr="00023284" w:rsidRDefault="009C298A" w:rsidP="00023284">
      <w:pPr>
        <w:rPr>
          <w:rFonts w:ascii="Times New Roman" w:hAnsi="Times New Roman" w:cs="Times New Roman"/>
          <w:sz w:val="24"/>
          <w:szCs w:val="24"/>
        </w:rPr>
      </w:pPr>
    </w:p>
    <w:sectPr w:rsidR="009C298A" w:rsidRPr="00023284" w:rsidSect="00023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A9D"/>
    <w:multiLevelType w:val="multilevel"/>
    <w:tmpl w:val="510E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77CF2"/>
    <w:multiLevelType w:val="hybridMultilevel"/>
    <w:tmpl w:val="3EFCC03E"/>
    <w:lvl w:ilvl="0" w:tplc="3CAC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4F"/>
    <w:rsid w:val="00023284"/>
    <w:rsid w:val="001073EA"/>
    <w:rsid w:val="00544E36"/>
    <w:rsid w:val="00622DA2"/>
    <w:rsid w:val="0089764F"/>
    <w:rsid w:val="009B2A1A"/>
    <w:rsid w:val="009C298A"/>
    <w:rsid w:val="00C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F11A"/>
  <w15:docId w15:val="{717CCEF7-801E-40FE-874D-52394E21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3284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2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Фаил</dc:creator>
  <cp:keywords/>
  <dc:description/>
  <cp:lastModifiedBy>Гульшат</cp:lastModifiedBy>
  <cp:revision>7</cp:revision>
  <dcterms:created xsi:type="dcterms:W3CDTF">2020-11-03T11:04:00Z</dcterms:created>
  <dcterms:modified xsi:type="dcterms:W3CDTF">2021-09-21T10:46:00Z</dcterms:modified>
</cp:coreProperties>
</file>